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8E0" w:rsidRPr="00597EBA" w:rsidRDefault="00DA08E0" w:rsidP="00DA08E0">
      <w:pPr>
        <w:spacing w:after="0" w:line="240" w:lineRule="auto"/>
        <w:ind w:left="4961"/>
        <w:rPr>
          <w:rFonts w:ascii="Times New Roman" w:hAnsi="Times New Roman"/>
          <w:sz w:val="24"/>
          <w:szCs w:val="24"/>
          <w:lang w:val="uk-UA"/>
        </w:rPr>
      </w:pPr>
      <w:r w:rsidRPr="00597EBA">
        <w:rPr>
          <w:rFonts w:ascii="Times New Roman" w:hAnsi="Times New Roman"/>
          <w:sz w:val="24"/>
          <w:szCs w:val="24"/>
          <w:lang w:val="uk-UA"/>
        </w:rPr>
        <w:t>Додаток 3</w:t>
      </w:r>
      <w:r w:rsidR="00696071" w:rsidRPr="00597EBA">
        <w:rPr>
          <w:rFonts w:ascii="Times New Roman" w:hAnsi="Times New Roman"/>
          <w:sz w:val="24"/>
          <w:szCs w:val="24"/>
          <w:lang w:val="uk-UA"/>
        </w:rPr>
        <w:br/>
      </w:r>
      <w:r w:rsidRPr="00597EBA">
        <w:rPr>
          <w:rFonts w:ascii="Times New Roman" w:hAnsi="Times New Roman"/>
          <w:sz w:val="24"/>
          <w:szCs w:val="24"/>
          <w:lang w:val="uk-UA"/>
        </w:rPr>
        <w:t xml:space="preserve">до </w:t>
      </w:r>
      <w:r w:rsidR="000F507F" w:rsidRPr="00597EBA">
        <w:rPr>
          <w:rFonts w:ascii="Times New Roman" w:hAnsi="Times New Roman"/>
          <w:sz w:val="24"/>
          <w:szCs w:val="24"/>
          <w:lang w:val="uk-UA"/>
        </w:rPr>
        <w:t xml:space="preserve">Порядку розгляду реєстраційних </w:t>
      </w:r>
      <w:r w:rsidR="00696071" w:rsidRPr="00597EBA">
        <w:rPr>
          <w:rFonts w:ascii="Times New Roman" w:hAnsi="Times New Roman"/>
          <w:sz w:val="24"/>
          <w:szCs w:val="24"/>
          <w:lang w:val="uk-UA"/>
        </w:rPr>
        <w:br/>
      </w:r>
      <w:r w:rsidR="000F507F" w:rsidRPr="00597EBA">
        <w:rPr>
          <w:rFonts w:ascii="Times New Roman" w:hAnsi="Times New Roman"/>
          <w:sz w:val="24"/>
          <w:szCs w:val="24"/>
          <w:lang w:val="uk-UA"/>
        </w:rPr>
        <w:t xml:space="preserve">матеріалів на лікарські засоби, </w:t>
      </w:r>
      <w:r w:rsidR="00696071" w:rsidRPr="00597EBA">
        <w:rPr>
          <w:rFonts w:ascii="Times New Roman" w:hAnsi="Times New Roman"/>
          <w:sz w:val="24"/>
          <w:szCs w:val="24"/>
          <w:lang w:val="uk-UA"/>
        </w:rPr>
        <w:br/>
      </w:r>
      <w:r w:rsidR="000F507F" w:rsidRPr="00597EBA">
        <w:rPr>
          <w:rFonts w:ascii="Times New Roman" w:hAnsi="Times New Roman"/>
          <w:sz w:val="24"/>
          <w:szCs w:val="24"/>
          <w:lang w:val="uk-UA"/>
        </w:rPr>
        <w:t xml:space="preserve">що подаються на державну </w:t>
      </w:r>
      <w:r w:rsidR="00696071" w:rsidRPr="00597EBA">
        <w:rPr>
          <w:rFonts w:ascii="Times New Roman" w:hAnsi="Times New Roman"/>
          <w:sz w:val="24"/>
          <w:szCs w:val="24"/>
          <w:lang w:val="uk-UA"/>
        </w:rPr>
        <w:br/>
      </w:r>
      <w:r w:rsidR="000F507F" w:rsidRPr="00597EBA">
        <w:rPr>
          <w:rFonts w:ascii="Times New Roman" w:hAnsi="Times New Roman"/>
          <w:sz w:val="24"/>
          <w:szCs w:val="24"/>
          <w:lang w:val="uk-UA"/>
        </w:rPr>
        <w:t xml:space="preserve">реєстрацію (перереєстрацію), </w:t>
      </w:r>
      <w:r w:rsidR="00696071" w:rsidRPr="00597EBA">
        <w:rPr>
          <w:rFonts w:ascii="Times New Roman" w:hAnsi="Times New Roman"/>
          <w:sz w:val="24"/>
          <w:szCs w:val="24"/>
          <w:lang w:val="uk-UA"/>
        </w:rPr>
        <w:br/>
      </w:r>
      <w:r w:rsidR="000F507F" w:rsidRPr="00597EBA">
        <w:rPr>
          <w:rFonts w:ascii="Times New Roman" w:hAnsi="Times New Roman"/>
          <w:sz w:val="24"/>
          <w:szCs w:val="24"/>
          <w:lang w:val="uk-UA"/>
        </w:rPr>
        <w:t xml:space="preserve">та матеріалів про внесення змін </w:t>
      </w:r>
      <w:r w:rsidR="00696071" w:rsidRPr="00597EBA">
        <w:rPr>
          <w:rFonts w:ascii="Times New Roman" w:hAnsi="Times New Roman"/>
          <w:sz w:val="24"/>
          <w:szCs w:val="24"/>
          <w:lang w:val="uk-UA"/>
        </w:rPr>
        <w:br/>
      </w:r>
      <w:r w:rsidR="000F507F" w:rsidRPr="00597EBA">
        <w:rPr>
          <w:rFonts w:ascii="Times New Roman" w:hAnsi="Times New Roman"/>
          <w:sz w:val="24"/>
          <w:szCs w:val="24"/>
          <w:lang w:val="uk-UA"/>
        </w:rPr>
        <w:t xml:space="preserve">до реєстраційних матеріалів </w:t>
      </w:r>
      <w:r w:rsidR="00696071" w:rsidRPr="00597EBA">
        <w:rPr>
          <w:rFonts w:ascii="Times New Roman" w:hAnsi="Times New Roman"/>
          <w:sz w:val="24"/>
          <w:szCs w:val="24"/>
          <w:lang w:val="uk-UA"/>
        </w:rPr>
        <w:br/>
      </w:r>
      <w:r w:rsidR="000F507F" w:rsidRPr="00597EBA">
        <w:rPr>
          <w:rFonts w:ascii="Times New Roman" w:hAnsi="Times New Roman"/>
          <w:sz w:val="24"/>
          <w:szCs w:val="24"/>
          <w:lang w:val="uk-UA"/>
        </w:rPr>
        <w:t xml:space="preserve">протягом дії реєстраційного </w:t>
      </w:r>
      <w:r w:rsidR="00696071" w:rsidRPr="00597EBA">
        <w:rPr>
          <w:rFonts w:ascii="Times New Roman" w:hAnsi="Times New Roman"/>
          <w:sz w:val="24"/>
          <w:szCs w:val="24"/>
          <w:lang w:val="uk-UA"/>
        </w:rPr>
        <w:br/>
      </w:r>
      <w:r w:rsidR="000F507F" w:rsidRPr="00597EBA">
        <w:rPr>
          <w:rFonts w:ascii="Times New Roman" w:hAnsi="Times New Roman"/>
          <w:sz w:val="24"/>
          <w:szCs w:val="24"/>
          <w:lang w:val="uk-UA"/>
        </w:rPr>
        <w:t xml:space="preserve">посвідчення на лікарські засоби, </w:t>
      </w:r>
      <w:r w:rsidR="00696071" w:rsidRPr="00597EBA">
        <w:rPr>
          <w:rFonts w:ascii="Times New Roman" w:hAnsi="Times New Roman"/>
          <w:sz w:val="24"/>
          <w:szCs w:val="24"/>
          <w:lang w:val="uk-UA"/>
        </w:rPr>
        <w:br/>
      </w:r>
      <w:r w:rsidR="000F507F" w:rsidRPr="00597EBA">
        <w:rPr>
          <w:rFonts w:ascii="Times New Roman" w:hAnsi="Times New Roman"/>
          <w:sz w:val="24"/>
          <w:szCs w:val="24"/>
          <w:lang w:val="uk-UA"/>
        </w:rPr>
        <w:t xml:space="preserve">які зареєстровані компетентними </w:t>
      </w:r>
      <w:r w:rsidR="00696071" w:rsidRPr="00597EBA">
        <w:rPr>
          <w:rFonts w:ascii="Times New Roman" w:hAnsi="Times New Roman"/>
          <w:sz w:val="24"/>
          <w:szCs w:val="24"/>
          <w:lang w:val="uk-UA"/>
        </w:rPr>
        <w:br/>
      </w:r>
      <w:r w:rsidR="000F507F" w:rsidRPr="00597EBA">
        <w:rPr>
          <w:rFonts w:ascii="Times New Roman" w:hAnsi="Times New Roman"/>
          <w:sz w:val="24"/>
          <w:szCs w:val="24"/>
          <w:lang w:val="uk-UA"/>
        </w:rPr>
        <w:t xml:space="preserve">органами Сполучених Штатів Америки, </w:t>
      </w:r>
      <w:r w:rsidR="00696071" w:rsidRPr="00597EBA">
        <w:rPr>
          <w:rFonts w:ascii="Times New Roman" w:hAnsi="Times New Roman"/>
          <w:sz w:val="24"/>
          <w:szCs w:val="24"/>
          <w:lang w:val="uk-UA"/>
        </w:rPr>
        <w:br/>
      </w:r>
      <w:r w:rsidR="0026327B" w:rsidRPr="0026327B">
        <w:rPr>
          <w:rStyle w:val="st42"/>
          <w:lang w:val="uk-UA"/>
        </w:rPr>
        <w:t>Швейцарськ</w:t>
      </w:r>
      <w:r w:rsidR="0026327B">
        <w:rPr>
          <w:rStyle w:val="st42"/>
          <w:lang w:val="uk-UA"/>
        </w:rPr>
        <w:t>ої</w:t>
      </w:r>
      <w:r w:rsidR="0026327B" w:rsidRPr="0026327B">
        <w:rPr>
          <w:rStyle w:val="st42"/>
          <w:lang w:val="uk-UA"/>
        </w:rPr>
        <w:t xml:space="preserve"> Конфедераці</w:t>
      </w:r>
      <w:r w:rsidR="0026327B">
        <w:rPr>
          <w:rStyle w:val="st42"/>
          <w:lang w:val="uk-UA"/>
        </w:rPr>
        <w:t>ї</w:t>
      </w:r>
      <w:r w:rsidR="000F507F" w:rsidRPr="00597EBA">
        <w:rPr>
          <w:rFonts w:ascii="Times New Roman" w:hAnsi="Times New Roman"/>
          <w:sz w:val="24"/>
          <w:szCs w:val="24"/>
          <w:lang w:val="uk-UA"/>
        </w:rPr>
        <w:t xml:space="preserve">, Японії, Австралії, Канади, </w:t>
      </w:r>
      <w:r w:rsidR="00696071" w:rsidRPr="00597EBA">
        <w:rPr>
          <w:rFonts w:ascii="Times New Roman" w:hAnsi="Times New Roman"/>
          <w:sz w:val="24"/>
          <w:szCs w:val="24"/>
          <w:lang w:val="uk-UA"/>
        </w:rPr>
        <w:br/>
      </w:r>
      <w:r w:rsidR="000F507F" w:rsidRPr="00597EBA">
        <w:rPr>
          <w:rFonts w:ascii="Times New Roman" w:hAnsi="Times New Roman"/>
          <w:sz w:val="24"/>
          <w:szCs w:val="24"/>
          <w:lang w:val="uk-UA"/>
        </w:rPr>
        <w:t xml:space="preserve">лікарських засобів, </w:t>
      </w:r>
      <w:r w:rsidR="00696071" w:rsidRPr="00597EBA">
        <w:rPr>
          <w:rFonts w:ascii="Times New Roman" w:hAnsi="Times New Roman"/>
          <w:sz w:val="24"/>
          <w:szCs w:val="24"/>
          <w:lang w:val="uk-UA"/>
        </w:rPr>
        <w:br/>
      </w:r>
      <w:r w:rsidR="000F507F" w:rsidRPr="00597EBA">
        <w:rPr>
          <w:rFonts w:ascii="Times New Roman" w:hAnsi="Times New Roman"/>
          <w:sz w:val="24"/>
          <w:szCs w:val="24"/>
          <w:lang w:val="uk-UA"/>
        </w:rPr>
        <w:t xml:space="preserve">що за централізованою процедурою </w:t>
      </w:r>
      <w:r w:rsidR="00696071" w:rsidRPr="00597EBA">
        <w:rPr>
          <w:rFonts w:ascii="Times New Roman" w:hAnsi="Times New Roman"/>
          <w:sz w:val="24"/>
          <w:szCs w:val="24"/>
          <w:lang w:val="uk-UA"/>
        </w:rPr>
        <w:br/>
      </w:r>
      <w:r w:rsidR="000F507F" w:rsidRPr="00597EBA">
        <w:rPr>
          <w:rFonts w:ascii="Times New Roman" w:hAnsi="Times New Roman"/>
          <w:sz w:val="24"/>
          <w:szCs w:val="24"/>
          <w:lang w:val="uk-UA"/>
        </w:rPr>
        <w:t xml:space="preserve">зареєстровані компетентним органом </w:t>
      </w:r>
      <w:r w:rsidR="00696071" w:rsidRPr="00597EBA">
        <w:rPr>
          <w:rFonts w:ascii="Times New Roman" w:hAnsi="Times New Roman"/>
          <w:sz w:val="24"/>
          <w:szCs w:val="24"/>
          <w:lang w:val="uk-UA"/>
        </w:rPr>
        <w:br/>
      </w:r>
      <w:r w:rsidR="000F507F" w:rsidRPr="00597EBA">
        <w:rPr>
          <w:rFonts w:ascii="Times New Roman" w:hAnsi="Times New Roman"/>
          <w:sz w:val="24"/>
          <w:szCs w:val="24"/>
          <w:lang w:val="uk-UA"/>
        </w:rPr>
        <w:t>Європейського Союзу</w:t>
      </w:r>
      <w:r w:rsidR="00696071" w:rsidRPr="00597EBA">
        <w:rPr>
          <w:rFonts w:ascii="Times New Roman" w:hAnsi="Times New Roman"/>
          <w:sz w:val="24"/>
          <w:szCs w:val="24"/>
          <w:lang w:val="uk-UA"/>
        </w:rPr>
        <w:br/>
      </w:r>
      <w:r w:rsidR="000234A9" w:rsidRPr="00597EBA">
        <w:rPr>
          <w:rFonts w:ascii="Times New Roman" w:hAnsi="Times New Roman"/>
          <w:sz w:val="24"/>
          <w:szCs w:val="24"/>
          <w:lang w:val="uk-UA"/>
        </w:rPr>
        <w:t>(пункт 4 розділу ІІ)</w:t>
      </w:r>
      <w:r w:rsidRPr="00597EBA">
        <w:rPr>
          <w:rFonts w:ascii="Times New Roman" w:hAnsi="Times New Roman"/>
          <w:sz w:val="24"/>
          <w:szCs w:val="24"/>
          <w:lang w:val="uk-UA"/>
        </w:rPr>
        <w:br/>
      </w:r>
    </w:p>
    <w:p w:rsidR="00DA08E0" w:rsidRPr="00597EBA" w:rsidRDefault="00DA08E0" w:rsidP="00DA08E0">
      <w:pPr>
        <w:spacing w:after="0" w:line="240" w:lineRule="auto"/>
        <w:jc w:val="both"/>
        <w:rPr>
          <w:rFonts w:ascii="Times New Roman" w:hAnsi="Times New Roman"/>
          <w:sz w:val="24"/>
          <w:szCs w:val="24"/>
          <w:lang w:val="uk-UA"/>
        </w:rPr>
      </w:pPr>
    </w:p>
    <w:p w:rsidR="00DA08E0" w:rsidRPr="00597EBA" w:rsidRDefault="00DA08E0" w:rsidP="00DA08E0">
      <w:pPr>
        <w:spacing w:after="0" w:line="240" w:lineRule="auto"/>
        <w:jc w:val="center"/>
        <w:rPr>
          <w:rFonts w:ascii="Times New Roman" w:hAnsi="Times New Roman"/>
          <w:b/>
          <w:caps/>
          <w:sz w:val="24"/>
          <w:szCs w:val="24"/>
          <w:lang w:val="uk-UA"/>
        </w:rPr>
      </w:pPr>
      <w:r w:rsidRPr="00597EBA">
        <w:rPr>
          <w:rFonts w:ascii="Times New Roman" w:hAnsi="Times New Roman"/>
          <w:b/>
          <w:caps/>
          <w:sz w:val="24"/>
          <w:szCs w:val="24"/>
          <w:lang w:val="uk-UA"/>
        </w:rPr>
        <w:t xml:space="preserve">Висновок </w:t>
      </w:r>
    </w:p>
    <w:p w:rsidR="00DA08E0" w:rsidRPr="00597EBA" w:rsidRDefault="00DA08E0" w:rsidP="00DA08E0">
      <w:pPr>
        <w:spacing w:after="0" w:line="240" w:lineRule="auto"/>
        <w:jc w:val="center"/>
        <w:rPr>
          <w:rFonts w:ascii="Times New Roman" w:hAnsi="Times New Roman"/>
          <w:b/>
          <w:sz w:val="24"/>
          <w:szCs w:val="24"/>
          <w:lang w:val="uk-UA"/>
        </w:rPr>
      </w:pPr>
      <w:r w:rsidRPr="00597EBA">
        <w:rPr>
          <w:rFonts w:ascii="Times New Roman" w:hAnsi="Times New Roman"/>
          <w:b/>
          <w:sz w:val="24"/>
          <w:szCs w:val="24"/>
          <w:lang w:val="uk-UA"/>
        </w:rPr>
        <w:t xml:space="preserve">за результатами розгляду реєстраційних матеріалів поданого на державну реєстрацію лікарського засобу, який зареєстрований компетентним органом ________________________________________________________________ </w:t>
      </w:r>
      <w:r w:rsidR="00696071" w:rsidRPr="00597EBA">
        <w:rPr>
          <w:rFonts w:ascii="Times New Roman" w:hAnsi="Times New Roman"/>
          <w:b/>
          <w:sz w:val="24"/>
          <w:szCs w:val="24"/>
          <w:lang w:val="uk-UA"/>
        </w:rPr>
        <w:br/>
      </w:r>
      <w:r w:rsidRPr="00597EBA">
        <w:rPr>
          <w:rFonts w:ascii="Times New Roman" w:hAnsi="Times New Roman"/>
          <w:sz w:val="20"/>
          <w:szCs w:val="20"/>
          <w:lang w:val="uk-UA"/>
        </w:rPr>
        <w:t>(країна)</w:t>
      </w:r>
    </w:p>
    <w:p w:rsidR="00DA08E0" w:rsidRPr="00597EBA" w:rsidRDefault="006C569A" w:rsidP="00496807">
      <w:pPr>
        <w:spacing w:after="0" w:line="240" w:lineRule="auto"/>
        <w:jc w:val="center"/>
        <w:rPr>
          <w:rFonts w:ascii="Times New Roman" w:hAnsi="Times New Roman"/>
          <w:b/>
          <w:sz w:val="24"/>
          <w:szCs w:val="24"/>
          <w:lang w:val="uk-UA"/>
        </w:rPr>
      </w:pPr>
      <w:r>
        <w:rPr>
          <w:rFonts w:ascii="Times New Roman" w:hAnsi="Times New Roman"/>
          <w:b/>
          <w:sz w:val="24"/>
          <w:szCs w:val="24"/>
          <w:lang w:val="uk-UA"/>
        </w:rPr>
        <w:t>та</w:t>
      </w:r>
      <w:r w:rsidR="00DA08E0" w:rsidRPr="00597EBA">
        <w:rPr>
          <w:rFonts w:ascii="Times New Roman" w:hAnsi="Times New Roman"/>
          <w:b/>
          <w:sz w:val="24"/>
          <w:szCs w:val="24"/>
          <w:lang w:val="uk-UA"/>
        </w:rPr>
        <w:t xml:space="preserve"> </w:t>
      </w:r>
      <w:r>
        <w:rPr>
          <w:rFonts w:ascii="Times New Roman" w:hAnsi="Times New Roman"/>
          <w:b/>
          <w:sz w:val="24"/>
          <w:szCs w:val="24"/>
          <w:lang w:val="uk-UA"/>
        </w:rPr>
        <w:t>застосовується</w:t>
      </w:r>
      <w:r w:rsidR="00DA08E0" w:rsidRPr="00597EBA">
        <w:rPr>
          <w:rFonts w:ascii="Times New Roman" w:hAnsi="Times New Roman"/>
          <w:b/>
          <w:sz w:val="24"/>
          <w:szCs w:val="24"/>
          <w:lang w:val="uk-UA"/>
        </w:rPr>
        <w:t xml:space="preserve"> на території цієї країни чи держав</w:t>
      </w:r>
      <w:r w:rsidR="00496807" w:rsidRPr="00597EBA">
        <w:rPr>
          <w:rFonts w:ascii="Times New Roman" w:hAnsi="Times New Roman"/>
          <w:b/>
          <w:sz w:val="24"/>
          <w:szCs w:val="24"/>
          <w:lang w:val="uk-UA"/>
        </w:rPr>
        <w:t xml:space="preserve"> </w:t>
      </w:r>
      <w:r w:rsidR="00DA08E0" w:rsidRPr="00597EBA">
        <w:rPr>
          <w:rFonts w:ascii="Times New Roman" w:hAnsi="Times New Roman"/>
          <w:b/>
          <w:sz w:val="24"/>
          <w:szCs w:val="24"/>
          <w:lang w:val="uk-UA"/>
        </w:rPr>
        <w:t>-</w:t>
      </w:r>
      <w:r w:rsidR="00496807" w:rsidRPr="00597EBA">
        <w:rPr>
          <w:rFonts w:ascii="Times New Roman" w:hAnsi="Times New Roman"/>
          <w:b/>
          <w:sz w:val="24"/>
          <w:szCs w:val="24"/>
          <w:lang w:val="uk-UA"/>
        </w:rPr>
        <w:t xml:space="preserve"> </w:t>
      </w:r>
      <w:r w:rsidR="00DA08E0" w:rsidRPr="00597EBA">
        <w:rPr>
          <w:rFonts w:ascii="Times New Roman" w:hAnsi="Times New Roman"/>
          <w:b/>
          <w:sz w:val="24"/>
          <w:szCs w:val="24"/>
          <w:lang w:val="uk-UA"/>
        </w:rPr>
        <w:t xml:space="preserve">членів </w:t>
      </w:r>
      <w:r w:rsidR="00496807" w:rsidRPr="00597EBA">
        <w:rPr>
          <w:rFonts w:ascii="Times New Roman" w:hAnsi="Times New Roman"/>
          <w:b/>
          <w:sz w:val="24"/>
          <w:szCs w:val="24"/>
          <w:lang w:val="uk-UA"/>
        </w:rPr>
        <w:t>Є</w:t>
      </w:r>
      <w:r w:rsidR="00DA08E0" w:rsidRPr="00597EBA">
        <w:rPr>
          <w:rFonts w:ascii="Times New Roman" w:hAnsi="Times New Roman"/>
          <w:b/>
          <w:sz w:val="24"/>
          <w:szCs w:val="24"/>
          <w:lang w:val="uk-UA"/>
        </w:rPr>
        <w:t>вропейського Союзу</w:t>
      </w:r>
    </w:p>
    <w:p w:rsidR="00DA08E0" w:rsidRPr="00597EBA" w:rsidRDefault="00DA08E0" w:rsidP="00496807">
      <w:pPr>
        <w:spacing w:after="0" w:line="240" w:lineRule="auto"/>
        <w:jc w:val="center"/>
        <w:rPr>
          <w:rFonts w:ascii="Times New Roman" w:hAnsi="Times New Roman"/>
          <w:b/>
          <w:sz w:val="24"/>
          <w:szCs w:val="24"/>
          <w:lang w:val="uk-UA"/>
        </w:rPr>
      </w:pPr>
    </w:p>
    <w:p w:rsidR="00DA08E0" w:rsidRPr="00597EBA" w:rsidRDefault="00DA08E0" w:rsidP="00DA08E0">
      <w:pPr>
        <w:spacing w:after="0" w:line="240" w:lineRule="auto"/>
        <w:jc w:val="both"/>
        <w:rPr>
          <w:rFonts w:ascii="Times New Roman" w:hAnsi="Times New Roman"/>
          <w:sz w:val="20"/>
          <w:szCs w:val="20"/>
          <w:lang w:val="uk-UA"/>
        </w:rPr>
      </w:pPr>
      <w:r w:rsidRPr="00597EBA">
        <w:rPr>
          <w:rFonts w:ascii="Times New Roman" w:hAnsi="Times New Roman"/>
          <w:sz w:val="24"/>
          <w:szCs w:val="24"/>
          <w:lang w:val="uk-UA"/>
        </w:rPr>
        <w:t>За результатами розгляду реєстраційних матеріалів поданого на державну реєстрацію лікарського засобу, який зареєстрований компетентним органом _____________________________________________________</w:t>
      </w:r>
      <w:r w:rsidR="00496807" w:rsidRPr="00597EBA">
        <w:rPr>
          <w:rFonts w:ascii="Times New Roman" w:hAnsi="Times New Roman"/>
          <w:sz w:val="24"/>
          <w:szCs w:val="24"/>
          <w:lang w:val="uk-UA"/>
        </w:rPr>
        <w:t>______</w:t>
      </w:r>
      <w:r w:rsidR="00696071" w:rsidRPr="00597EBA">
        <w:rPr>
          <w:rFonts w:ascii="Times New Roman" w:hAnsi="Times New Roman"/>
          <w:sz w:val="24"/>
          <w:szCs w:val="24"/>
          <w:lang w:val="uk-UA"/>
        </w:rPr>
        <w:t>____________</w:t>
      </w:r>
      <w:r w:rsidR="00496807" w:rsidRPr="00597EBA">
        <w:rPr>
          <w:rFonts w:ascii="Times New Roman" w:hAnsi="Times New Roman"/>
          <w:sz w:val="24"/>
          <w:szCs w:val="24"/>
          <w:lang w:val="uk-UA"/>
        </w:rPr>
        <w:t>__</w:t>
      </w:r>
      <w:r w:rsidRPr="00597EBA">
        <w:rPr>
          <w:rFonts w:ascii="Times New Roman" w:hAnsi="Times New Roman"/>
          <w:sz w:val="24"/>
          <w:szCs w:val="24"/>
          <w:lang w:val="uk-UA"/>
        </w:rPr>
        <w:t>_______</w:t>
      </w:r>
      <w:r w:rsidR="00696071" w:rsidRPr="00597EBA">
        <w:rPr>
          <w:rFonts w:ascii="Times New Roman" w:hAnsi="Times New Roman"/>
          <w:sz w:val="24"/>
          <w:szCs w:val="24"/>
          <w:lang w:val="uk-UA"/>
        </w:rPr>
        <w:br/>
      </w:r>
      <w:r w:rsidR="0090374A" w:rsidRPr="00597EBA">
        <w:rPr>
          <w:rFonts w:ascii="Times New Roman" w:hAnsi="Times New Roman"/>
          <w:sz w:val="20"/>
          <w:szCs w:val="20"/>
          <w:lang w:val="uk-UA"/>
        </w:rPr>
        <w:t xml:space="preserve">     </w:t>
      </w:r>
      <w:r w:rsidR="00696071" w:rsidRPr="00597EBA">
        <w:rPr>
          <w:rFonts w:ascii="Times New Roman" w:hAnsi="Times New Roman"/>
          <w:sz w:val="20"/>
          <w:szCs w:val="20"/>
          <w:lang w:val="uk-UA"/>
        </w:rPr>
        <w:t xml:space="preserve">                                      </w:t>
      </w:r>
      <w:r w:rsidRPr="00597EBA">
        <w:rPr>
          <w:rFonts w:ascii="Times New Roman" w:hAnsi="Times New Roman"/>
          <w:sz w:val="20"/>
          <w:szCs w:val="20"/>
          <w:lang w:val="uk-UA"/>
        </w:rPr>
        <w:t>(</w:t>
      </w:r>
      <w:r w:rsidR="0090374A" w:rsidRPr="00597EBA">
        <w:rPr>
          <w:rStyle w:val="st42"/>
          <w:rFonts w:ascii="Times New Roman" w:hAnsi="Times New Roman"/>
          <w:sz w:val="20"/>
          <w:szCs w:val="20"/>
          <w:lang w:val="uk-UA"/>
        </w:rPr>
        <w:t>назва країни реєстрації, орган реєстрації та дата реєстрації</w:t>
      </w:r>
      <w:r w:rsidRPr="00597EBA">
        <w:rPr>
          <w:rFonts w:ascii="Times New Roman" w:hAnsi="Times New Roman"/>
          <w:sz w:val="20"/>
          <w:szCs w:val="20"/>
          <w:lang w:val="uk-UA"/>
        </w:rPr>
        <w:t>)</w:t>
      </w:r>
    </w:p>
    <w:p w:rsidR="00DA08E0" w:rsidRPr="00597EBA" w:rsidRDefault="0036327A" w:rsidP="00DA08E0">
      <w:pPr>
        <w:spacing w:after="0" w:line="240" w:lineRule="auto"/>
        <w:jc w:val="both"/>
        <w:rPr>
          <w:rFonts w:ascii="Times New Roman" w:hAnsi="Times New Roman"/>
          <w:sz w:val="24"/>
          <w:szCs w:val="24"/>
          <w:lang w:val="uk-UA"/>
        </w:rPr>
      </w:pPr>
      <w:r>
        <w:rPr>
          <w:rFonts w:ascii="Times New Roman" w:hAnsi="Times New Roman"/>
          <w:sz w:val="24"/>
          <w:szCs w:val="24"/>
          <w:lang w:val="uk-UA"/>
        </w:rPr>
        <w:t>та</w:t>
      </w:r>
      <w:r w:rsidR="00DA08E0" w:rsidRPr="00597EBA">
        <w:rPr>
          <w:rFonts w:ascii="Times New Roman" w:hAnsi="Times New Roman"/>
          <w:sz w:val="24"/>
          <w:szCs w:val="24"/>
          <w:lang w:val="uk-UA"/>
        </w:rPr>
        <w:t xml:space="preserve"> </w:t>
      </w:r>
      <w:proofErr w:type="spellStart"/>
      <w:r w:rsidR="00DA08E0" w:rsidRPr="00597EBA">
        <w:rPr>
          <w:rFonts w:ascii="Times New Roman" w:hAnsi="Times New Roman"/>
          <w:sz w:val="24"/>
          <w:szCs w:val="24"/>
          <w:lang w:val="uk-UA"/>
        </w:rPr>
        <w:t>застосув</w:t>
      </w:r>
      <w:r>
        <w:rPr>
          <w:rFonts w:ascii="Times New Roman" w:hAnsi="Times New Roman"/>
          <w:sz w:val="24"/>
          <w:szCs w:val="24"/>
          <w:lang w:val="uk-UA"/>
        </w:rPr>
        <w:t>ується</w:t>
      </w:r>
      <w:proofErr w:type="spellEnd"/>
      <w:r w:rsidR="00DA08E0" w:rsidRPr="00597EBA">
        <w:rPr>
          <w:rFonts w:ascii="Times New Roman" w:hAnsi="Times New Roman"/>
          <w:sz w:val="24"/>
          <w:szCs w:val="24"/>
          <w:lang w:val="uk-UA"/>
        </w:rPr>
        <w:t xml:space="preserve"> на території _______</w:t>
      </w:r>
      <w:r w:rsidR="00696071" w:rsidRPr="00597EBA">
        <w:rPr>
          <w:rFonts w:ascii="Times New Roman" w:hAnsi="Times New Roman"/>
          <w:sz w:val="24"/>
          <w:szCs w:val="24"/>
          <w:lang w:val="uk-UA"/>
        </w:rPr>
        <w:t>____________</w:t>
      </w:r>
      <w:r w:rsidR="00DA08E0" w:rsidRPr="00597EBA">
        <w:rPr>
          <w:rFonts w:ascii="Times New Roman" w:hAnsi="Times New Roman"/>
          <w:sz w:val="24"/>
          <w:szCs w:val="24"/>
          <w:lang w:val="uk-UA"/>
        </w:rPr>
        <w:t>______________________</w:t>
      </w:r>
      <w:r w:rsidR="00496807" w:rsidRPr="00597EBA">
        <w:rPr>
          <w:rFonts w:ascii="Times New Roman" w:hAnsi="Times New Roman"/>
          <w:sz w:val="24"/>
          <w:szCs w:val="24"/>
          <w:lang w:val="uk-UA"/>
        </w:rPr>
        <w:t>___</w:t>
      </w:r>
      <w:r w:rsidR="00DA08E0" w:rsidRPr="00597EBA">
        <w:rPr>
          <w:rFonts w:ascii="Times New Roman" w:hAnsi="Times New Roman"/>
          <w:sz w:val="24"/>
          <w:szCs w:val="24"/>
          <w:lang w:val="uk-UA"/>
        </w:rPr>
        <w:t>__________</w:t>
      </w:r>
      <w:r w:rsidR="00696071" w:rsidRPr="00597EBA">
        <w:rPr>
          <w:rFonts w:ascii="Times New Roman" w:hAnsi="Times New Roman"/>
          <w:sz w:val="24"/>
          <w:szCs w:val="24"/>
          <w:lang w:val="uk-UA"/>
        </w:rPr>
        <w:br/>
      </w:r>
      <w:r w:rsidR="00696071" w:rsidRPr="00597EBA">
        <w:rPr>
          <w:rFonts w:ascii="Times New Roman" w:hAnsi="Times New Roman"/>
          <w:sz w:val="20"/>
          <w:szCs w:val="20"/>
          <w:lang w:val="uk-UA"/>
        </w:rPr>
        <w:t xml:space="preserve">                                                                                           </w:t>
      </w:r>
      <w:r w:rsidR="00DA08E0" w:rsidRPr="00597EBA">
        <w:rPr>
          <w:rFonts w:ascii="Times New Roman" w:hAnsi="Times New Roman"/>
          <w:sz w:val="20"/>
          <w:szCs w:val="20"/>
          <w:lang w:val="uk-UA"/>
        </w:rPr>
        <w:t>(країна(и))</w:t>
      </w:r>
    </w:p>
    <w:p w:rsidR="0090374A" w:rsidRPr="00597EBA" w:rsidRDefault="00DA08E0" w:rsidP="00DA08E0">
      <w:pPr>
        <w:spacing w:after="0" w:line="240" w:lineRule="auto"/>
        <w:rPr>
          <w:rFonts w:ascii="Times New Roman" w:eastAsia="Arial Unicode MS" w:hAnsi="Times New Roman"/>
          <w:b/>
          <w:sz w:val="24"/>
          <w:szCs w:val="24"/>
          <w:lang w:val="uk-UA" w:eastAsia="ru-RU"/>
        </w:rPr>
      </w:pPr>
      <w:r w:rsidRPr="00597EBA">
        <w:rPr>
          <w:rFonts w:ascii="Times New Roman" w:eastAsia="Arial Unicode MS" w:hAnsi="Times New Roman"/>
          <w:b/>
          <w:sz w:val="24"/>
          <w:szCs w:val="24"/>
          <w:lang w:val="uk-UA" w:eastAsia="ru-RU"/>
        </w:rPr>
        <w:t>Назва лікарського засобу</w:t>
      </w:r>
      <w:r w:rsidR="0090374A" w:rsidRPr="00597EBA">
        <w:rPr>
          <w:rFonts w:ascii="Times New Roman" w:eastAsia="Arial Unicode MS" w:hAnsi="Times New Roman"/>
          <w:b/>
          <w:sz w:val="24"/>
          <w:szCs w:val="24"/>
          <w:lang w:val="uk-UA" w:eastAsia="ru-RU"/>
        </w:rPr>
        <w:t xml:space="preserve"> </w:t>
      </w:r>
      <w:r w:rsidR="0090374A" w:rsidRPr="00597EBA">
        <w:rPr>
          <w:rStyle w:val="st42"/>
          <w:rFonts w:ascii="Times New Roman" w:hAnsi="Times New Roman"/>
          <w:b/>
          <w:sz w:val="24"/>
          <w:szCs w:val="24"/>
          <w:lang w:val="uk-UA"/>
        </w:rPr>
        <w:t>(українською та англійською мовами) ____________________</w:t>
      </w:r>
    </w:p>
    <w:p w:rsidR="00DA08E0" w:rsidRPr="00597EBA" w:rsidRDefault="00DA08E0" w:rsidP="00DA08E0">
      <w:pPr>
        <w:spacing w:after="0" w:line="240" w:lineRule="auto"/>
        <w:rPr>
          <w:rFonts w:ascii="Times New Roman" w:eastAsia="Arial Unicode MS" w:hAnsi="Times New Roman"/>
          <w:sz w:val="24"/>
          <w:szCs w:val="24"/>
          <w:lang w:val="uk-UA" w:eastAsia="ru-RU"/>
        </w:rPr>
      </w:pPr>
      <w:r w:rsidRPr="00597EBA">
        <w:rPr>
          <w:rFonts w:ascii="Times New Roman" w:eastAsia="Arial Unicode MS" w:hAnsi="Times New Roman"/>
          <w:sz w:val="24"/>
          <w:szCs w:val="24"/>
          <w:lang w:val="uk-UA" w:eastAsia="ru-RU"/>
        </w:rPr>
        <w:t>__________________________________________</w:t>
      </w:r>
      <w:r w:rsidR="00696071" w:rsidRPr="00597EBA">
        <w:rPr>
          <w:rFonts w:ascii="Times New Roman" w:eastAsia="Arial Unicode MS" w:hAnsi="Times New Roman"/>
          <w:sz w:val="24"/>
          <w:szCs w:val="24"/>
          <w:lang w:val="uk-UA" w:eastAsia="ru-RU"/>
        </w:rPr>
        <w:t>________</w:t>
      </w:r>
      <w:r w:rsidR="0049273E" w:rsidRPr="00597EBA">
        <w:rPr>
          <w:rFonts w:ascii="Times New Roman" w:eastAsia="Arial Unicode MS" w:hAnsi="Times New Roman"/>
          <w:sz w:val="24"/>
          <w:szCs w:val="24"/>
          <w:lang w:val="uk-UA" w:eastAsia="ru-RU"/>
        </w:rPr>
        <w:t>________________________</w:t>
      </w:r>
      <w:r w:rsidR="00696071" w:rsidRPr="00597EBA">
        <w:rPr>
          <w:rFonts w:ascii="Times New Roman" w:eastAsia="Arial Unicode MS" w:hAnsi="Times New Roman"/>
          <w:sz w:val="24"/>
          <w:szCs w:val="24"/>
          <w:lang w:val="uk-UA" w:eastAsia="ru-RU"/>
        </w:rPr>
        <w:t>___</w:t>
      </w:r>
      <w:r w:rsidRPr="00597EBA">
        <w:rPr>
          <w:rFonts w:ascii="Times New Roman" w:eastAsia="Arial Unicode MS" w:hAnsi="Times New Roman"/>
          <w:sz w:val="24"/>
          <w:szCs w:val="24"/>
          <w:lang w:val="uk-UA" w:eastAsia="ru-RU"/>
        </w:rPr>
        <w:t>___</w:t>
      </w:r>
      <w:r w:rsidRPr="00597EBA">
        <w:rPr>
          <w:rFonts w:ascii="Times New Roman" w:eastAsia="Arial Unicode MS" w:hAnsi="Times New Roman"/>
          <w:sz w:val="24"/>
          <w:szCs w:val="24"/>
          <w:lang w:val="uk-UA" w:eastAsia="ru-RU"/>
        </w:rPr>
        <w:br/>
      </w:r>
    </w:p>
    <w:p w:rsidR="00DA08E0" w:rsidRPr="00597EBA" w:rsidRDefault="00DA08E0" w:rsidP="00DA08E0">
      <w:pPr>
        <w:spacing w:after="0" w:line="240" w:lineRule="auto"/>
        <w:rPr>
          <w:rFonts w:ascii="Times New Roman" w:eastAsia="Arial Unicode MS" w:hAnsi="Times New Roman"/>
          <w:sz w:val="24"/>
          <w:szCs w:val="24"/>
          <w:lang w:val="uk-UA" w:eastAsia="ru-RU"/>
        </w:rPr>
      </w:pPr>
      <w:r w:rsidRPr="00597EBA">
        <w:rPr>
          <w:rFonts w:ascii="Times New Roman" w:eastAsia="Arial Unicode MS" w:hAnsi="Times New Roman"/>
          <w:b/>
          <w:sz w:val="24"/>
          <w:szCs w:val="24"/>
          <w:lang w:val="uk-UA" w:eastAsia="ru-RU"/>
        </w:rPr>
        <w:t>Лікарська форма</w:t>
      </w:r>
      <w:r w:rsidRPr="00597EBA">
        <w:rPr>
          <w:rFonts w:ascii="Times New Roman" w:eastAsia="Arial Unicode MS" w:hAnsi="Times New Roman"/>
          <w:sz w:val="24"/>
          <w:szCs w:val="24"/>
          <w:lang w:val="uk-UA" w:eastAsia="ru-RU"/>
        </w:rPr>
        <w:t xml:space="preserve">, </w:t>
      </w:r>
      <w:r w:rsidRPr="00597EBA">
        <w:rPr>
          <w:rFonts w:ascii="Times New Roman" w:eastAsia="Arial Unicode MS" w:hAnsi="Times New Roman"/>
          <w:b/>
          <w:sz w:val="24"/>
          <w:szCs w:val="24"/>
          <w:lang w:val="uk-UA" w:eastAsia="ru-RU"/>
        </w:rPr>
        <w:t>сила дії (дозування)</w:t>
      </w:r>
      <w:r w:rsidRPr="00597EBA">
        <w:rPr>
          <w:rFonts w:ascii="Times New Roman" w:eastAsia="Arial Unicode MS" w:hAnsi="Times New Roman"/>
          <w:sz w:val="24"/>
          <w:szCs w:val="24"/>
          <w:lang w:val="uk-UA" w:eastAsia="ru-RU"/>
        </w:rPr>
        <w:t>___________________________</w:t>
      </w:r>
      <w:r w:rsidR="00696071" w:rsidRPr="00597EBA">
        <w:rPr>
          <w:rFonts w:ascii="Times New Roman" w:eastAsia="Arial Unicode MS" w:hAnsi="Times New Roman"/>
          <w:sz w:val="24"/>
          <w:szCs w:val="24"/>
          <w:lang w:val="uk-UA" w:eastAsia="ru-RU"/>
        </w:rPr>
        <w:t>___________</w:t>
      </w:r>
      <w:r w:rsidRPr="00597EBA">
        <w:rPr>
          <w:rFonts w:ascii="Times New Roman" w:eastAsia="Arial Unicode MS" w:hAnsi="Times New Roman"/>
          <w:sz w:val="24"/>
          <w:szCs w:val="24"/>
          <w:lang w:val="uk-UA" w:eastAsia="ru-RU"/>
        </w:rPr>
        <w:t>_______</w:t>
      </w:r>
      <w:r w:rsidRPr="00597EBA">
        <w:rPr>
          <w:rFonts w:ascii="Times New Roman" w:eastAsia="Arial Unicode MS" w:hAnsi="Times New Roman"/>
          <w:sz w:val="24"/>
          <w:szCs w:val="24"/>
          <w:lang w:val="uk-UA" w:eastAsia="ru-RU"/>
        </w:rPr>
        <w:br/>
        <w:t>___________________________________________</w:t>
      </w:r>
      <w:r w:rsidR="00696071" w:rsidRPr="00597EBA">
        <w:rPr>
          <w:rFonts w:ascii="Times New Roman" w:eastAsia="Arial Unicode MS" w:hAnsi="Times New Roman"/>
          <w:sz w:val="24"/>
          <w:szCs w:val="24"/>
          <w:lang w:val="uk-UA" w:eastAsia="ru-RU"/>
        </w:rPr>
        <w:t>____________</w:t>
      </w:r>
      <w:r w:rsidRPr="00597EBA">
        <w:rPr>
          <w:rFonts w:ascii="Times New Roman" w:eastAsia="Arial Unicode MS" w:hAnsi="Times New Roman"/>
          <w:sz w:val="24"/>
          <w:szCs w:val="24"/>
          <w:lang w:val="uk-UA" w:eastAsia="ru-RU"/>
        </w:rPr>
        <w:t>________</w:t>
      </w:r>
      <w:r w:rsidR="00496807" w:rsidRPr="00597EBA">
        <w:rPr>
          <w:rFonts w:ascii="Times New Roman" w:eastAsia="Arial Unicode MS" w:hAnsi="Times New Roman"/>
          <w:sz w:val="24"/>
          <w:szCs w:val="24"/>
          <w:lang w:val="uk-UA" w:eastAsia="ru-RU"/>
        </w:rPr>
        <w:t>___</w:t>
      </w:r>
      <w:r w:rsidRPr="00597EBA">
        <w:rPr>
          <w:rFonts w:ascii="Times New Roman" w:eastAsia="Arial Unicode MS" w:hAnsi="Times New Roman"/>
          <w:sz w:val="24"/>
          <w:szCs w:val="24"/>
          <w:lang w:val="uk-UA" w:eastAsia="ru-RU"/>
        </w:rPr>
        <w:t>______________</w:t>
      </w:r>
      <w:r w:rsidRPr="00597EBA">
        <w:rPr>
          <w:rFonts w:ascii="Times New Roman" w:eastAsia="Arial Unicode MS" w:hAnsi="Times New Roman"/>
          <w:sz w:val="24"/>
          <w:szCs w:val="24"/>
          <w:lang w:val="uk-UA" w:eastAsia="ru-RU"/>
        </w:rPr>
        <w:br/>
      </w:r>
      <w:r w:rsidRPr="00597EBA">
        <w:rPr>
          <w:rFonts w:ascii="Times New Roman" w:eastAsia="Arial Unicode MS" w:hAnsi="Times New Roman"/>
          <w:b/>
          <w:sz w:val="24"/>
          <w:szCs w:val="24"/>
          <w:lang w:val="uk-UA" w:eastAsia="ru-RU"/>
        </w:rPr>
        <w:t>Упаковка</w:t>
      </w:r>
      <w:r w:rsidRPr="00597EBA">
        <w:rPr>
          <w:rFonts w:ascii="Times New Roman" w:eastAsia="Arial Unicode MS" w:hAnsi="Times New Roman"/>
          <w:sz w:val="24"/>
          <w:szCs w:val="24"/>
          <w:lang w:val="uk-UA" w:eastAsia="ru-RU"/>
        </w:rPr>
        <w:t>:</w:t>
      </w:r>
      <w:r w:rsidRPr="00597EBA">
        <w:rPr>
          <w:rFonts w:ascii="Times New Roman" w:eastAsia="Arial Unicode MS" w:hAnsi="Times New Roman"/>
          <w:sz w:val="24"/>
          <w:szCs w:val="24"/>
          <w:lang w:val="uk-UA" w:eastAsia="ru-RU"/>
        </w:rPr>
        <w:br/>
        <w:t>первинна___________________</w:t>
      </w:r>
      <w:r w:rsidR="00696071" w:rsidRPr="00597EBA">
        <w:rPr>
          <w:rFonts w:ascii="Times New Roman" w:eastAsia="Arial Unicode MS" w:hAnsi="Times New Roman"/>
          <w:sz w:val="24"/>
          <w:szCs w:val="24"/>
          <w:lang w:val="uk-UA" w:eastAsia="ru-RU"/>
        </w:rPr>
        <w:t>____________</w:t>
      </w:r>
      <w:r w:rsidRPr="00597EBA">
        <w:rPr>
          <w:rFonts w:ascii="Times New Roman" w:eastAsia="Arial Unicode MS" w:hAnsi="Times New Roman"/>
          <w:sz w:val="24"/>
          <w:szCs w:val="24"/>
          <w:lang w:val="uk-UA" w:eastAsia="ru-RU"/>
        </w:rPr>
        <w:t>_______________________</w:t>
      </w:r>
      <w:r w:rsidR="00496807" w:rsidRPr="00597EBA">
        <w:rPr>
          <w:rFonts w:ascii="Times New Roman" w:eastAsia="Arial Unicode MS" w:hAnsi="Times New Roman"/>
          <w:sz w:val="24"/>
          <w:szCs w:val="24"/>
          <w:lang w:val="uk-UA" w:eastAsia="ru-RU"/>
        </w:rPr>
        <w:t>___</w:t>
      </w:r>
      <w:r w:rsidRPr="00597EBA">
        <w:rPr>
          <w:rFonts w:ascii="Times New Roman" w:eastAsia="Arial Unicode MS" w:hAnsi="Times New Roman"/>
          <w:sz w:val="24"/>
          <w:szCs w:val="24"/>
          <w:lang w:val="uk-UA" w:eastAsia="ru-RU"/>
        </w:rPr>
        <w:t>_______________</w:t>
      </w:r>
      <w:r w:rsidRPr="00597EBA">
        <w:rPr>
          <w:rFonts w:ascii="Times New Roman" w:eastAsia="Arial Unicode MS" w:hAnsi="Times New Roman"/>
          <w:sz w:val="24"/>
          <w:szCs w:val="24"/>
          <w:lang w:val="uk-UA" w:eastAsia="ru-RU"/>
        </w:rPr>
        <w:br/>
        <w:t>вторинна _________________</w:t>
      </w:r>
      <w:r w:rsidR="00696071" w:rsidRPr="00597EBA">
        <w:rPr>
          <w:rFonts w:ascii="Times New Roman" w:eastAsia="Arial Unicode MS" w:hAnsi="Times New Roman"/>
          <w:sz w:val="24"/>
          <w:szCs w:val="24"/>
          <w:lang w:val="uk-UA" w:eastAsia="ru-RU"/>
        </w:rPr>
        <w:t>___</w:t>
      </w:r>
      <w:r w:rsidRPr="00597EBA">
        <w:rPr>
          <w:rFonts w:ascii="Times New Roman" w:eastAsia="Arial Unicode MS" w:hAnsi="Times New Roman"/>
          <w:sz w:val="24"/>
          <w:szCs w:val="24"/>
          <w:lang w:val="uk-UA" w:eastAsia="ru-RU"/>
        </w:rPr>
        <w:t>_______________________________</w:t>
      </w:r>
      <w:r w:rsidR="00496807" w:rsidRPr="00597EBA">
        <w:rPr>
          <w:rFonts w:ascii="Times New Roman" w:eastAsia="Arial Unicode MS" w:hAnsi="Times New Roman"/>
          <w:sz w:val="24"/>
          <w:szCs w:val="24"/>
          <w:lang w:val="uk-UA" w:eastAsia="ru-RU"/>
        </w:rPr>
        <w:t>___</w:t>
      </w:r>
      <w:r w:rsidRPr="00597EBA">
        <w:rPr>
          <w:rFonts w:ascii="Times New Roman" w:eastAsia="Arial Unicode MS" w:hAnsi="Times New Roman"/>
          <w:sz w:val="24"/>
          <w:szCs w:val="24"/>
          <w:lang w:val="uk-UA" w:eastAsia="ru-RU"/>
        </w:rPr>
        <w:t>_________________</w:t>
      </w:r>
      <w:r w:rsidRPr="00597EBA">
        <w:rPr>
          <w:rFonts w:ascii="Times New Roman" w:eastAsia="Arial Unicode MS" w:hAnsi="Times New Roman"/>
          <w:sz w:val="24"/>
          <w:szCs w:val="24"/>
          <w:lang w:val="uk-UA" w:eastAsia="ru-RU"/>
        </w:rPr>
        <w:br/>
      </w:r>
    </w:p>
    <w:p w:rsidR="00DA08E0" w:rsidRPr="00597EBA" w:rsidRDefault="0049273E" w:rsidP="00DA08E0">
      <w:pPr>
        <w:spacing w:after="0" w:line="240" w:lineRule="auto"/>
        <w:jc w:val="both"/>
        <w:rPr>
          <w:rFonts w:ascii="Times New Roman" w:hAnsi="Times New Roman"/>
          <w:sz w:val="24"/>
          <w:szCs w:val="24"/>
          <w:lang w:val="uk-UA"/>
        </w:rPr>
      </w:pPr>
      <w:r w:rsidRPr="00597EBA">
        <w:rPr>
          <w:rFonts w:ascii="Times New Roman" w:hAnsi="Times New Roman"/>
          <w:b/>
          <w:sz w:val="24"/>
          <w:szCs w:val="24"/>
          <w:lang w:val="uk-UA"/>
        </w:rPr>
        <w:t xml:space="preserve">Заявник (власник </w:t>
      </w:r>
      <w:r w:rsidR="00DA08E0" w:rsidRPr="00597EBA">
        <w:rPr>
          <w:rFonts w:ascii="Times New Roman" w:hAnsi="Times New Roman"/>
          <w:b/>
          <w:sz w:val="24"/>
          <w:szCs w:val="24"/>
          <w:lang w:val="uk-UA"/>
        </w:rPr>
        <w:t>реєстраційного посвідчення)</w:t>
      </w:r>
      <w:r w:rsidRPr="00597EBA">
        <w:rPr>
          <w:rFonts w:ascii="Times New Roman" w:hAnsi="Times New Roman"/>
          <w:b/>
          <w:sz w:val="24"/>
          <w:szCs w:val="24"/>
          <w:lang w:val="uk-UA"/>
        </w:rPr>
        <w:t xml:space="preserve"> </w:t>
      </w:r>
      <w:r w:rsidRPr="00597EBA">
        <w:rPr>
          <w:rStyle w:val="st42"/>
          <w:rFonts w:ascii="Times New Roman" w:hAnsi="Times New Roman"/>
          <w:b/>
          <w:sz w:val="24"/>
          <w:szCs w:val="24"/>
          <w:lang w:val="uk-UA"/>
        </w:rPr>
        <w:t>(українською мовою)</w:t>
      </w:r>
      <w:r w:rsidRPr="00597EBA">
        <w:rPr>
          <w:rStyle w:val="st42"/>
          <w:lang w:val="uk-UA"/>
        </w:rPr>
        <w:t xml:space="preserve"> </w:t>
      </w:r>
      <w:r w:rsidR="00696071" w:rsidRPr="00597EBA">
        <w:rPr>
          <w:rFonts w:ascii="Times New Roman" w:hAnsi="Times New Roman"/>
          <w:sz w:val="24"/>
          <w:szCs w:val="24"/>
          <w:lang w:val="uk-UA"/>
        </w:rPr>
        <w:t>____</w:t>
      </w:r>
      <w:r w:rsidR="00DA08E0" w:rsidRPr="00597EBA">
        <w:rPr>
          <w:rFonts w:ascii="Times New Roman" w:hAnsi="Times New Roman"/>
          <w:sz w:val="24"/>
          <w:szCs w:val="24"/>
          <w:lang w:val="uk-UA"/>
        </w:rPr>
        <w:t>___________</w:t>
      </w:r>
      <w:r w:rsidR="00696071" w:rsidRPr="00597EBA">
        <w:rPr>
          <w:rFonts w:ascii="Times New Roman" w:hAnsi="Times New Roman"/>
          <w:sz w:val="24"/>
          <w:szCs w:val="24"/>
          <w:lang w:val="uk-UA"/>
        </w:rPr>
        <w:br/>
      </w:r>
      <w:r w:rsidR="00DA08E0" w:rsidRPr="00597EBA">
        <w:rPr>
          <w:rFonts w:ascii="Times New Roman" w:hAnsi="Times New Roman"/>
          <w:sz w:val="24"/>
          <w:szCs w:val="24"/>
          <w:lang w:val="uk-UA"/>
        </w:rPr>
        <w:t>__________________________________</w:t>
      </w:r>
      <w:r w:rsidR="00696071" w:rsidRPr="00597EBA">
        <w:rPr>
          <w:rFonts w:ascii="Times New Roman" w:hAnsi="Times New Roman"/>
          <w:sz w:val="24"/>
          <w:szCs w:val="24"/>
          <w:lang w:val="uk-UA"/>
        </w:rPr>
        <w:t>____________</w:t>
      </w:r>
      <w:r w:rsidR="00DA08E0" w:rsidRPr="00597EBA">
        <w:rPr>
          <w:rFonts w:ascii="Times New Roman" w:hAnsi="Times New Roman"/>
          <w:sz w:val="24"/>
          <w:szCs w:val="24"/>
          <w:lang w:val="uk-UA"/>
        </w:rPr>
        <w:t>________________</w:t>
      </w:r>
      <w:r w:rsidR="00496807" w:rsidRPr="00597EBA">
        <w:rPr>
          <w:rFonts w:ascii="Times New Roman" w:hAnsi="Times New Roman"/>
          <w:sz w:val="24"/>
          <w:szCs w:val="24"/>
          <w:lang w:val="uk-UA"/>
        </w:rPr>
        <w:t>__</w:t>
      </w:r>
      <w:r w:rsidR="00DA08E0" w:rsidRPr="00597EBA">
        <w:rPr>
          <w:rFonts w:ascii="Times New Roman" w:hAnsi="Times New Roman"/>
          <w:sz w:val="24"/>
          <w:szCs w:val="24"/>
          <w:lang w:val="uk-UA"/>
        </w:rPr>
        <w:t>________________</w:t>
      </w:r>
    </w:p>
    <w:p w:rsidR="00DA08E0" w:rsidRPr="00597EBA" w:rsidRDefault="00DA08E0" w:rsidP="00DA08E0">
      <w:pPr>
        <w:spacing w:after="0" w:line="240" w:lineRule="auto"/>
        <w:jc w:val="both"/>
        <w:rPr>
          <w:rFonts w:ascii="Times New Roman" w:hAnsi="Times New Roman"/>
          <w:b/>
          <w:sz w:val="24"/>
          <w:szCs w:val="24"/>
          <w:lang w:val="uk-UA"/>
        </w:rPr>
      </w:pPr>
      <w:r w:rsidRPr="00597EBA">
        <w:rPr>
          <w:rFonts w:ascii="Times New Roman" w:hAnsi="Times New Roman"/>
          <w:b/>
          <w:sz w:val="24"/>
          <w:szCs w:val="24"/>
          <w:lang w:val="uk-UA"/>
        </w:rPr>
        <w:t xml:space="preserve">Виробник </w:t>
      </w:r>
      <w:r w:rsidR="00237416" w:rsidRPr="00597EBA">
        <w:rPr>
          <w:rStyle w:val="st42"/>
          <w:rFonts w:ascii="Times New Roman" w:hAnsi="Times New Roman"/>
          <w:b/>
          <w:sz w:val="24"/>
          <w:szCs w:val="24"/>
          <w:lang w:val="uk-UA"/>
        </w:rPr>
        <w:t xml:space="preserve">(українською мовою), адреса виробника (українською мовою) </w:t>
      </w:r>
      <w:r w:rsidRPr="00597EBA">
        <w:rPr>
          <w:rFonts w:ascii="Times New Roman" w:hAnsi="Times New Roman"/>
          <w:b/>
          <w:sz w:val="24"/>
          <w:szCs w:val="24"/>
          <w:lang w:val="uk-UA"/>
        </w:rPr>
        <w:t>______________________</w:t>
      </w:r>
      <w:r w:rsidR="00696071" w:rsidRPr="00597EBA">
        <w:rPr>
          <w:rFonts w:ascii="Times New Roman" w:hAnsi="Times New Roman"/>
          <w:b/>
          <w:sz w:val="24"/>
          <w:szCs w:val="24"/>
          <w:lang w:val="uk-UA"/>
        </w:rPr>
        <w:t>___________</w:t>
      </w:r>
      <w:r w:rsidRPr="00597EBA">
        <w:rPr>
          <w:rFonts w:ascii="Times New Roman" w:hAnsi="Times New Roman"/>
          <w:b/>
          <w:sz w:val="24"/>
          <w:szCs w:val="24"/>
          <w:lang w:val="uk-UA"/>
        </w:rPr>
        <w:t>___________________</w:t>
      </w:r>
      <w:r w:rsidR="00496807" w:rsidRPr="00597EBA">
        <w:rPr>
          <w:rFonts w:ascii="Times New Roman" w:hAnsi="Times New Roman"/>
          <w:b/>
          <w:sz w:val="24"/>
          <w:szCs w:val="24"/>
          <w:lang w:val="uk-UA"/>
        </w:rPr>
        <w:t>____</w:t>
      </w:r>
      <w:r w:rsidRPr="00597EBA">
        <w:rPr>
          <w:rFonts w:ascii="Times New Roman" w:hAnsi="Times New Roman"/>
          <w:b/>
          <w:sz w:val="24"/>
          <w:szCs w:val="24"/>
          <w:lang w:val="uk-UA"/>
        </w:rPr>
        <w:t>______________</w:t>
      </w:r>
    </w:p>
    <w:p w:rsidR="00496807" w:rsidRPr="00597EBA" w:rsidRDefault="00496807" w:rsidP="00DA08E0">
      <w:pPr>
        <w:spacing w:after="0" w:line="240" w:lineRule="auto"/>
        <w:jc w:val="both"/>
        <w:rPr>
          <w:rFonts w:ascii="Times New Roman" w:hAnsi="Times New Roman"/>
          <w:b/>
          <w:sz w:val="24"/>
          <w:szCs w:val="24"/>
          <w:lang w:val="uk-UA"/>
        </w:rPr>
      </w:pPr>
    </w:p>
    <w:p w:rsidR="00DA08E0" w:rsidRPr="00597EBA" w:rsidRDefault="00DA08E0" w:rsidP="00DA08E0">
      <w:pPr>
        <w:spacing w:after="0" w:line="240" w:lineRule="auto"/>
        <w:jc w:val="both"/>
        <w:rPr>
          <w:rFonts w:ascii="Times New Roman" w:hAnsi="Times New Roman"/>
          <w:sz w:val="24"/>
          <w:szCs w:val="24"/>
          <w:lang w:val="uk-UA"/>
        </w:rPr>
      </w:pPr>
      <w:r w:rsidRPr="00597EBA">
        <w:rPr>
          <w:rFonts w:ascii="Times New Roman" w:hAnsi="Times New Roman"/>
          <w:sz w:val="24"/>
          <w:szCs w:val="24"/>
          <w:lang w:val="uk-UA"/>
        </w:rPr>
        <w:t>За результатами розгляду реєстраційних матеріалів встановлено:</w:t>
      </w:r>
    </w:p>
    <w:p w:rsidR="00237416" w:rsidRPr="00597EBA" w:rsidRDefault="00237416" w:rsidP="00DA08E0">
      <w:pPr>
        <w:spacing w:after="0" w:line="240" w:lineRule="auto"/>
        <w:jc w:val="both"/>
        <w:rPr>
          <w:rFonts w:ascii="Times New Roman" w:hAnsi="Times New Roman"/>
          <w:sz w:val="24"/>
          <w:szCs w:val="24"/>
          <w:lang w:val="uk-UA"/>
        </w:rPr>
      </w:pPr>
    </w:p>
    <w:p w:rsidR="00CE512D" w:rsidRPr="00597EBA" w:rsidRDefault="00CE512D" w:rsidP="00CE512D">
      <w:pPr>
        <w:pStyle w:val="st2"/>
        <w:ind w:firstLine="0"/>
        <w:rPr>
          <w:rStyle w:val="st42"/>
          <w:lang w:val="uk-UA"/>
        </w:rPr>
      </w:pPr>
      <w:r w:rsidRPr="00597EBA">
        <w:rPr>
          <w:rStyle w:val="st42"/>
          <w:lang w:val="uk-UA"/>
        </w:rPr>
        <w:t>Наявність гарантійного листа від заявника або представника заявника, в якому він гарантує повноту та достовірність інформації, яку він надає в реєстраційному досьє (за бажанням заявника):</w:t>
      </w:r>
    </w:p>
    <w:tbl>
      <w:tblPr>
        <w:tblW w:w="5000" w:type="pct"/>
        <w:tblCellSpacing w:w="0" w:type="dxa"/>
        <w:tblLayout w:type="fixed"/>
        <w:tblCellMar>
          <w:left w:w="0" w:type="dxa"/>
          <w:right w:w="0" w:type="dxa"/>
        </w:tblCellMar>
        <w:tblLook w:val="0000" w:firstRow="0" w:lastRow="0" w:firstColumn="0" w:lastColumn="0" w:noHBand="0" w:noVBand="0"/>
      </w:tblPr>
      <w:tblGrid>
        <w:gridCol w:w="4819"/>
        <w:gridCol w:w="4819"/>
      </w:tblGrid>
      <w:tr w:rsidR="00CE512D" w:rsidRPr="00597EBA">
        <w:trPr>
          <w:tblCellSpacing w:w="0" w:type="dxa"/>
        </w:trPr>
        <w:tc>
          <w:tcPr>
            <w:tcW w:w="11160" w:type="dxa"/>
            <w:tcBorders>
              <w:top w:val="nil"/>
              <w:left w:val="nil"/>
              <w:bottom w:val="nil"/>
              <w:right w:val="nil"/>
            </w:tcBorders>
            <w:shd w:val="clear" w:color="auto" w:fill="FFFFFF"/>
          </w:tcPr>
          <w:p w:rsidR="00CE512D" w:rsidRPr="00597EBA" w:rsidRDefault="00CE512D">
            <w:pPr>
              <w:pStyle w:val="st12"/>
              <w:rPr>
                <w:rStyle w:val="st42"/>
                <w:lang w:val="uk-UA"/>
              </w:rPr>
            </w:pPr>
            <w:r w:rsidRPr="00597EBA">
              <w:rPr>
                <w:rStyle w:val="st80"/>
                <w:lang w:val="uk-UA"/>
              </w:rPr>
              <w:lastRenderedPageBreak/>
              <w:t></w:t>
            </w:r>
            <w:r w:rsidRPr="00597EBA">
              <w:rPr>
                <w:rStyle w:val="st42"/>
                <w:lang w:val="uk-UA"/>
              </w:rPr>
              <w:t xml:space="preserve"> так</w:t>
            </w:r>
          </w:p>
        </w:tc>
        <w:tc>
          <w:tcPr>
            <w:tcW w:w="11160" w:type="dxa"/>
            <w:tcBorders>
              <w:top w:val="nil"/>
              <w:left w:val="nil"/>
              <w:bottom w:val="nil"/>
              <w:right w:val="nil"/>
            </w:tcBorders>
            <w:shd w:val="clear" w:color="auto" w:fill="FFFFFF"/>
          </w:tcPr>
          <w:p w:rsidR="00CE512D" w:rsidRPr="00597EBA" w:rsidRDefault="00CE512D">
            <w:pPr>
              <w:pStyle w:val="st12"/>
              <w:rPr>
                <w:rStyle w:val="st42"/>
                <w:lang w:val="uk-UA"/>
              </w:rPr>
            </w:pPr>
            <w:r w:rsidRPr="00597EBA">
              <w:rPr>
                <w:rStyle w:val="st80"/>
                <w:lang w:val="uk-UA"/>
              </w:rPr>
              <w:t></w:t>
            </w:r>
            <w:r w:rsidRPr="00597EBA">
              <w:rPr>
                <w:rStyle w:val="st42"/>
                <w:lang w:val="uk-UA"/>
              </w:rPr>
              <w:t xml:space="preserve"> ні</w:t>
            </w:r>
          </w:p>
        </w:tc>
      </w:tr>
    </w:tbl>
    <w:p w:rsidR="00CE512D" w:rsidRPr="00597EBA" w:rsidRDefault="00CE512D" w:rsidP="00CE512D">
      <w:pPr>
        <w:pStyle w:val="st2"/>
        <w:ind w:firstLine="0"/>
        <w:rPr>
          <w:rStyle w:val="st42"/>
          <w:lang w:val="uk-UA"/>
        </w:rPr>
      </w:pPr>
      <w:r w:rsidRPr="00597EBA">
        <w:rPr>
          <w:rStyle w:val="st42"/>
          <w:lang w:val="uk-UA"/>
        </w:rPr>
        <w:t>Наявність листа від заявника або представника заявника, в якому вказується, що права третьої сторони, захищені патентом або передані за ліцензією, не порушуються у зв'язку з реєстрацією лікарського засобу:</w:t>
      </w:r>
    </w:p>
    <w:tbl>
      <w:tblPr>
        <w:tblW w:w="5000" w:type="pct"/>
        <w:tblCellSpacing w:w="0" w:type="dxa"/>
        <w:tblLayout w:type="fixed"/>
        <w:tblCellMar>
          <w:left w:w="0" w:type="dxa"/>
          <w:right w:w="0" w:type="dxa"/>
        </w:tblCellMar>
        <w:tblLook w:val="0000" w:firstRow="0" w:lastRow="0" w:firstColumn="0" w:lastColumn="0" w:noHBand="0" w:noVBand="0"/>
      </w:tblPr>
      <w:tblGrid>
        <w:gridCol w:w="4819"/>
        <w:gridCol w:w="4819"/>
      </w:tblGrid>
      <w:tr w:rsidR="00CE512D" w:rsidRPr="00597EBA">
        <w:trPr>
          <w:tblCellSpacing w:w="0" w:type="dxa"/>
        </w:trPr>
        <w:tc>
          <w:tcPr>
            <w:tcW w:w="11160" w:type="dxa"/>
            <w:tcBorders>
              <w:top w:val="nil"/>
              <w:left w:val="nil"/>
              <w:bottom w:val="nil"/>
              <w:right w:val="nil"/>
            </w:tcBorders>
            <w:shd w:val="clear" w:color="auto" w:fill="FFFFFF"/>
          </w:tcPr>
          <w:p w:rsidR="00CE512D" w:rsidRPr="00597EBA" w:rsidRDefault="00CE512D">
            <w:pPr>
              <w:pStyle w:val="st12"/>
              <w:rPr>
                <w:rStyle w:val="st42"/>
                <w:lang w:val="uk-UA"/>
              </w:rPr>
            </w:pPr>
            <w:r w:rsidRPr="00597EBA">
              <w:rPr>
                <w:rStyle w:val="st80"/>
                <w:lang w:val="uk-UA"/>
              </w:rPr>
              <w:t></w:t>
            </w:r>
            <w:r w:rsidRPr="00597EBA">
              <w:rPr>
                <w:rStyle w:val="st42"/>
                <w:lang w:val="uk-UA"/>
              </w:rPr>
              <w:t xml:space="preserve"> так</w:t>
            </w:r>
          </w:p>
        </w:tc>
        <w:tc>
          <w:tcPr>
            <w:tcW w:w="11160" w:type="dxa"/>
            <w:tcBorders>
              <w:top w:val="nil"/>
              <w:left w:val="nil"/>
              <w:bottom w:val="nil"/>
              <w:right w:val="nil"/>
            </w:tcBorders>
            <w:shd w:val="clear" w:color="auto" w:fill="FFFFFF"/>
          </w:tcPr>
          <w:p w:rsidR="00CE512D" w:rsidRPr="00597EBA" w:rsidRDefault="00CE512D">
            <w:pPr>
              <w:pStyle w:val="st12"/>
              <w:rPr>
                <w:rStyle w:val="st42"/>
                <w:lang w:val="uk-UA"/>
              </w:rPr>
            </w:pPr>
            <w:r w:rsidRPr="00597EBA">
              <w:rPr>
                <w:rStyle w:val="st80"/>
                <w:lang w:val="uk-UA"/>
              </w:rPr>
              <w:t></w:t>
            </w:r>
            <w:r w:rsidRPr="00597EBA">
              <w:rPr>
                <w:rStyle w:val="st42"/>
                <w:lang w:val="uk-UA"/>
              </w:rPr>
              <w:t xml:space="preserve"> ні</w:t>
            </w:r>
          </w:p>
        </w:tc>
      </w:tr>
    </w:tbl>
    <w:p w:rsidR="00DA08E0" w:rsidRPr="00597EBA" w:rsidRDefault="00DA08E0" w:rsidP="00DA08E0">
      <w:pPr>
        <w:spacing w:after="0" w:line="240" w:lineRule="auto"/>
        <w:jc w:val="both"/>
        <w:rPr>
          <w:rFonts w:ascii="Times New Roman" w:hAnsi="Times New Roman"/>
          <w:sz w:val="24"/>
          <w:szCs w:val="24"/>
          <w:lang w:val="uk-UA"/>
        </w:rPr>
      </w:pPr>
    </w:p>
    <w:p w:rsidR="00DA08E0" w:rsidRPr="00597EBA" w:rsidRDefault="00DA08E0" w:rsidP="00DA08E0">
      <w:pPr>
        <w:spacing w:after="0" w:line="240" w:lineRule="auto"/>
        <w:jc w:val="both"/>
        <w:rPr>
          <w:rFonts w:ascii="Times New Roman" w:hAnsi="Times New Roman"/>
          <w:sz w:val="24"/>
          <w:szCs w:val="24"/>
          <w:lang w:val="uk-UA"/>
        </w:rPr>
      </w:pPr>
      <w:r w:rsidRPr="00597EBA">
        <w:rPr>
          <w:rFonts w:ascii="Times New Roman" w:hAnsi="Times New Roman"/>
          <w:sz w:val="24"/>
          <w:szCs w:val="24"/>
          <w:lang w:val="uk-UA"/>
        </w:rPr>
        <w:t xml:space="preserve">Підтвердження факту реєстрації лікарського засобу відповідним компетентним органом Сполучених Штатів Америки, </w:t>
      </w:r>
      <w:r w:rsidR="0026327B" w:rsidRPr="0026327B">
        <w:rPr>
          <w:rStyle w:val="st42"/>
          <w:rFonts w:ascii="Times New Roman" w:hAnsi="Times New Roman"/>
          <w:sz w:val="24"/>
          <w:szCs w:val="24"/>
          <w:lang w:val="uk-UA"/>
        </w:rPr>
        <w:t>Швейцарської Конфедерації</w:t>
      </w:r>
      <w:r w:rsidRPr="00597EBA">
        <w:rPr>
          <w:rFonts w:ascii="Times New Roman" w:hAnsi="Times New Roman"/>
          <w:sz w:val="24"/>
          <w:szCs w:val="24"/>
          <w:lang w:val="uk-UA"/>
        </w:rPr>
        <w:t>, Японії, Австралії, Канади, реєстрації лікарського засобу компетентним органом Європейського Союзу за централізованою процедурою,</w:t>
      </w:r>
      <w:r w:rsidR="005B1E94">
        <w:rPr>
          <w:rFonts w:ascii="Times New Roman" w:hAnsi="Times New Roman"/>
          <w:color w:val="000000"/>
          <w:sz w:val="24"/>
          <w:szCs w:val="24"/>
          <w:lang w:val="uk-UA"/>
        </w:rPr>
        <w:t xml:space="preserve"> </w:t>
      </w:r>
      <w:r w:rsidR="00DE307C">
        <w:rPr>
          <w:rFonts w:ascii="Times New Roman" w:hAnsi="Times New Roman"/>
          <w:color w:val="000000"/>
          <w:sz w:val="24"/>
          <w:szCs w:val="24"/>
          <w:lang w:val="uk-UA"/>
        </w:rPr>
        <w:t>та</w:t>
      </w:r>
      <w:r w:rsidRPr="00597EBA">
        <w:rPr>
          <w:rFonts w:ascii="Times New Roman" w:hAnsi="Times New Roman"/>
          <w:color w:val="000000"/>
          <w:sz w:val="24"/>
          <w:szCs w:val="24"/>
          <w:lang w:val="uk-UA"/>
        </w:rPr>
        <w:t xml:space="preserve"> </w:t>
      </w:r>
      <w:bookmarkStart w:id="0" w:name="_GoBack"/>
      <w:r w:rsidRPr="00597EBA">
        <w:rPr>
          <w:rFonts w:ascii="Times New Roman" w:hAnsi="Times New Roman"/>
          <w:color w:val="000000"/>
          <w:sz w:val="24"/>
          <w:szCs w:val="24"/>
          <w:lang w:val="uk-UA"/>
        </w:rPr>
        <w:t>застос</w:t>
      </w:r>
      <w:bookmarkEnd w:id="0"/>
      <w:r w:rsidRPr="00597EBA">
        <w:rPr>
          <w:rFonts w:ascii="Times New Roman" w:hAnsi="Times New Roman"/>
          <w:color w:val="000000"/>
          <w:sz w:val="24"/>
          <w:szCs w:val="24"/>
          <w:lang w:val="uk-UA"/>
        </w:rPr>
        <w:t>ув</w:t>
      </w:r>
      <w:r w:rsidR="00DE307C">
        <w:rPr>
          <w:rFonts w:ascii="Times New Roman" w:hAnsi="Times New Roman"/>
          <w:color w:val="000000"/>
          <w:sz w:val="24"/>
          <w:szCs w:val="24"/>
          <w:lang w:val="uk-UA"/>
        </w:rPr>
        <w:t>ання</w:t>
      </w:r>
      <w:r w:rsidR="005B1E94">
        <w:rPr>
          <w:rFonts w:ascii="Times New Roman" w:hAnsi="Times New Roman"/>
          <w:color w:val="000000"/>
          <w:sz w:val="24"/>
          <w:szCs w:val="24"/>
          <w:lang w:val="uk-UA"/>
        </w:rPr>
        <w:t xml:space="preserve"> н</w:t>
      </w:r>
      <w:r w:rsidRPr="00597EBA">
        <w:rPr>
          <w:rFonts w:ascii="Times New Roman" w:hAnsi="Times New Roman"/>
          <w:color w:val="000000"/>
          <w:sz w:val="24"/>
          <w:szCs w:val="24"/>
          <w:lang w:val="uk-UA"/>
        </w:rPr>
        <w:t>а території цих країн чи держав - членів Європейського Союзу</w:t>
      </w:r>
    </w:p>
    <w:p w:rsidR="00DA08E0" w:rsidRPr="00597EBA" w:rsidRDefault="00DA08E0" w:rsidP="00DA08E0">
      <w:pPr>
        <w:spacing w:after="0" w:line="240" w:lineRule="auto"/>
        <w:jc w:val="both"/>
        <w:rPr>
          <w:rFonts w:ascii="Times New Roman" w:hAnsi="Times New Roman"/>
          <w:sz w:val="24"/>
          <w:szCs w:val="24"/>
          <w:lang w:val="uk-UA"/>
        </w:rPr>
      </w:pPr>
    </w:p>
    <w:p w:rsidR="00DA08E0" w:rsidRPr="00597EBA" w:rsidRDefault="00DA08E0" w:rsidP="00696071">
      <w:pPr>
        <w:spacing w:after="0" w:line="240" w:lineRule="auto"/>
        <w:ind w:left="142" w:firstLine="709"/>
        <w:jc w:val="both"/>
        <w:rPr>
          <w:rFonts w:ascii="Times New Roman" w:hAnsi="Times New Roman"/>
          <w:sz w:val="24"/>
          <w:szCs w:val="24"/>
          <w:lang w:val="uk-UA"/>
        </w:rPr>
      </w:pPr>
      <w:r w:rsidRPr="00597EBA">
        <w:rPr>
          <w:rFonts w:ascii="Times New Roman" w:hAnsi="Times New Roman"/>
          <w:sz w:val="24"/>
          <w:szCs w:val="24"/>
          <w:lang w:val="uk-UA"/>
        </w:rPr>
        <w:t>□ так</w:t>
      </w:r>
      <w:r w:rsidR="00696071" w:rsidRPr="00597EBA">
        <w:rPr>
          <w:rFonts w:ascii="Times New Roman" w:hAnsi="Times New Roman"/>
          <w:sz w:val="24"/>
          <w:szCs w:val="24"/>
          <w:lang w:val="uk-UA"/>
        </w:rPr>
        <w:t xml:space="preserve">                                               </w:t>
      </w:r>
      <w:r w:rsidRPr="00597EBA">
        <w:rPr>
          <w:rFonts w:ascii="Times New Roman" w:hAnsi="Times New Roman"/>
          <w:sz w:val="24"/>
          <w:szCs w:val="24"/>
          <w:lang w:val="uk-UA"/>
        </w:rPr>
        <w:t>□ ні</w:t>
      </w:r>
    </w:p>
    <w:p w:rsidR="00DA08E0" w:rsidRPr="00597EBA" w:rsidRDefault="00DA08E0" w:rsidP="00DA08E0">
      <w:pPr>
        <w:spacing w:after="0" w:line="240" w:lineRule="auto"/>
        <w:jc w:val="both"/>
        <w:rPr>
          <w:rFonts w:ascii="Times New Roman" w:hAnsi="Times New Roman"/>
          <w:sz w:val="24"/>
          <w:szCs w:val="24"/>
          <w:lang w:val="uk-UA"/>
        </w:rPr>
      </w:pPr>
    </w:p>
    <w:p w:rsidR="00DA08E0" w:rsidRPr="00597EBA" w:rsidRDefault="00DA08E0" w:rsidP="00DA08E0">
      <w:pPr>
        <w:spacing w:after="0" w:line="240" w:lineRule="auto"/>
        <w:jc w:val="both"/>
        <w:rPr>
          <w:rFonts w:ascii="Times New Roman" w:hAnsi="Times New Roman"/>
          <w:sz w:val="24"/>
          <w:szCs w:val="24"/>
          <w:lang w:val="uk-UA"/>
        </w:rPr>
      </w:pPr>
      <w:r w:rsidRPr="00597EBA">
        <w:rPr>
          <w:rFonts w:ascii="Times New Roman" w:hAnsi="Times New Roman"/>
          <w:sz w:val="24"/>
          <w:szCs w:val="24"/>
          <w:lang w:val="uk-UA"/>
        </w:rPr>
        <w:t>Наявність матеріалів щодо методів контролю якості лікарського засобу</w:t>
      </w:r>
    </w:p>
    <w:p w:rsidR="00DA08E0" w:rsidRPr="00597EBA" w:rsidRDefault="00DA08E0" w:rsidP="00DA08E0">
      <w:pPr>
        <w:spacing w:after="0" w:line="240" w:lineRule="auto"/>
        <w:ind w:firstLine="696"/>
        <w:jc w:val="both"/>
        <w:rPr>
          <w:rFonts w:ascii="Times New Roman" w:hAnsi="Times New Roman"/>
          <w:sz w:val="24"/>
          <w:szCs w:val="24"/>
          <w:lang w:val="uk-UA"/>
        </w:rPr>
      </w:pPr>
      <w:r w:rsidRPr="00597EBA">
        <w:rPr>
          <w:rFonts w:ascii="Times New Roman" w:hAnsi="Times New Roman"/>
          <w:sz w:val="24"/>
          <w:szCs w:val="24"/>
          <w:lang w:val="uk-UA"/>
        </w:rPr>
        <w:t>□ так</w:t>
      </w:r>
      <w:r w:rsidR="00696071" w:rsidRPr="00597EBA">
        <w:rPr>
          <w:rFonts w:ascii="Times New Roman" w:hAnsi="Times New Roman"/>
          <w:sz w:val="24"/>
          <w:szCs w:val="24"/>
          <w:lang w:val="uk-UA"/>
        </w:rPr>
        <w:t xml:space="preserve">                                                 </w:t>
      </w:r>
      <w:r w:rsidRPr="00597EBA">
        <w:rPr>
          <w:rFonts w:ascii="Times New Roman" w:hAnsi="Times New Roman"/>
          <w:sz w:val="24"/>
          <w:szCs w:val="24"/>
          <w:lang w:val="uk-UA"/>
        </w:rPr>
        <w:t>□ ні</w:t>
      </w:r>
    </w:p>
    <w:p w:rsidR="00DA08E0" w:rsidRPr="00597EBA" w:rsidRDefault="00DA08E0" w:rsidP="00DA08E0">
      <w:pPr>
        <w:spacing w:after="0" w:line="240" w:lineRule="auto"/>
        <w:jc w:val="both"/>
        <w:rPr>
          <w:rFonts w:ascii="Times New Roman" w:hAnsi="Times New Roman"/>
          <w:sz w:val="24"/>
          <w:szCs w:val="24"/>
          <w:lang w:val="uk-UA"/>
        </w:rPr>
      </w:pPr>
    </w:p>
    <w:p w:rsidR="00DA08E0" w:rsidRPr="00597EBA" w:rsidRDefault="00DA08E0" w:rsidP="00DA08E0">
      <w:pPr>
        <w:spacing w:after="0" w:line="240" w:lineRule="auto"/>
        <w:jc w:val="both"/>
        <w:rPr>
          <w:rFonts w:ascii="Times New Roman" w:hAnsi="Times New Roman"/>
          <w:sz w:val="24"/>
          <w:szCs w:val="24"/>
          <w:lang w:val="uk-UA"/>
        </w:rPr>
      </w:pPr>
      <w:r w:rsidRPr="00597EBA">
        <w:rPr>
          <w:rFonts w:ascii="Times New Roman" w:hAnsi="Times New Roman"/>
          <w:sz w:val="24"/>
          <w:szCs w:val="24"/>
          <w:lang w:val="uk-UA"/>
        </w:rPr>
        <w:t>Наявність м</w:t>
      </w:r>
      <w:r w:rsidRPr="00597EBA">
        <w:rPr>
          <w:rFonts w:ascii="Times New Roman" w:hAnsi="Times New Roman"/>
          <w:color w:val="000000"/>
          <w:sz w:val="24"/>
          <w:szCs w:val="24"/>
          <w:shd w:val="clear" w:color="auto" w:fill="FFFFFF"/>
          <w:lang w:val="uk-UA"/>
        </w:rPr>
        <w:t xml:space="preserve">атеріалів реєстраційного досьє, на підставі якого було здійснено реєстрацію лікарського засобу </w:t>
      </w:r>
      <w:r w:rsidR="00496807" w:rsidRPr="00597EBA">
        <w:rPr>
          <w:rFonts w:ascii="Times New Roman" w:hAnsi="Times New Roman"/>
          <w:color w:val="000000"/>
          <w:sz w:val="24"/>
          <w:szCs w:val="24"/>
          <w:shd w:val="clear" w:color="auto" w:fill="FFFFFF"/>
          <w:lang w:val="uk-UA"/>
        </w:rPr>
        <w:t xml:space="preserve">відповідним </w:t>
      </w:r>
      <w:r w:rsidRPr="00597EBA">
        <w:rPr>
          <w:rFonts w:ascii="Times New Roman" w:hAnsi="Times New Roman"/>
          <w:color w:val="000000"/>
          <w:sz w:val="24"/>
          <w:szCs w:val="24"/>
          <w:shd w:val="clear" w:color="auto" w:fill="FFFFFF"/>
          <w:lang w:val="uk-UA"/>
        </w:rPr>
        <w:t xml:space="preserve">компетентним органом Сполучених Штатів Америки, </w:t>
      </w:r>
      <w:r w:rsidR="0026327B" w:rsidRPr="0026327B">
        <w:rPr>
          <w:rStyle w:val="st42"/>
          <w:rFonts w:ascii="Times New Roman" w:hAnsi="Times New Roman"/>
          <w:sz w:val="24"/>
          <w:szCs w:val="24"/>
          <w:lang w:val="uk-UA"/>
        </w:rPr>
        <w:t>Швейцарської Конфедерації</w:t>
      </w:r>
      <w:r w:rsidRPr="00597EBA">
        <w:rPr>
          <w:rFonts w:ascii="Times New Roman" w:hAnsi="Times New Roman"/>
          <w:color w:val="000000"/>
          <w:sz w:val="24"/>
          <w:szCs w:val="24"/>
          <w:shd w:val="clear" w:color="auto" w:fill="FFFFFF"/>
          <w:lang w:val="uk-UA"/>
        </w:rPr>
        <w:t xml:space="preserve">, Японії, Австралії, Канади або за централізованою процедурою компетентним органом Європейського Союзу </w:t>
      </w:r>
      <w:r w:rsidR="00DE307C">
        <w:rPr>
          <w:rFonts w:ascii="Times New Roman" w:hAnsi="Times New Roman"/>
          <w:color w:val="000000"/>
          <w:sz w:val="24"/>
          <w:szCs w:val="24"/>
          <w:shd w:val="clear" w:color="auto" w:fill="FFFFFF"/>
          <w:lang w:val="uk-UA"/>
        </w:rPr>
        <w:t>, що</w:t>
      </w:r>
      <w:r w:rsidRPr="00597EBA">
        <w:rPr>
          <w:rFonts w:ascii="Times New Roman" w:hAnsi="Times New Roman"/>
          <w:color w:val="000000"/>
          <w:sz w:val="24"/>
          <w:szCs w:val="24"/>
          <w:shd w:val="clear" w:color="auto" w:fill="FFFFFF"/>
          <w:lang w:val="uk-UA"/>
        </w:rPr>
        <w:t xml:space="preserve"> застос</w:t>
      </w:r>
      <w:r w:rsidR="00DE307C">
        <w:rPr>
          <w:rFonts w:ascii="Times New Roman" w:hAnsi="Times New Roman"/>
          <w:color w:val="000000"/>
          <w:sz w:val="24"/>
          <w:szCs w:val="24"/>
          <w:shd w:val="clear" w:color="auto" w:fill="FFFFFF"/>
          <w:lang w:val="uk-UA"/>
        </w:rPr>
        <w:t>о</w:t>
      </w:r>
      <w:r w:rsidRPr="00597EBA">
        <w:rPr>
          <w:rFonts w:ascii="Times New Roman" w:hAnsi="Times New Roman"/>
          <w:color w:val="000000"/>
          <w:sz w:val="24"/>
          <w:szCs w:val="24"/>
          <w:shd w:val="clear" w:color="auto" w:fill="FFFFFF"/>
          <w:lang w:val="uk-UA"/>
        </w:rPr>
        <w:t>в</w:t>
      </w:r>
      <w:r w:rsidR="00DE307C">
        <w:rPr>
          <w:rFonts w:ascii="Times New Roman" w:hAnsi="Times New Roman"/>
          <w:color w:val="000000"/>
          <w:sz w:val="24"/>
          <w:szCs w:val="24"/>
          <w:shd w:val="clear" w:color="auto" w:fill="FFFFFF"/>
          <w:lang w:val="uk-UA"/>
        </w:rPr>
        <w:t>ується</w:t>
      </w:r>
      <w:r w:rsidRPr="00597EBA">
        <w:rPr>
          <w:rFonts w:ascii="Times New Roman" w:hAnsi="Times New Roman"/>
          <w:color w:val="000000"/>
          <w:sz w:val="24"/>
          <w:szCs w:val="24"/>
          <w:shd w:val="clear" w:color="auto" w:fill="FFFFFF"/>
          <w:lang w:val="uk-UA"/>
        </w:rPr>
        <w:t xml:space="preserve"> на території таких країн чи держав - членів Європейського Союзу</w:t>
      </w:r>
    </w:p>
    <w:p w:rsidR="00DA08E0" w:rsidRPr="00597EBA" w:rsidRDefault="00DA08E0" w:rsidP="00DA08E0">
      <w:pPr>
        <w:spacing w:after="0" w:line="240" w:lineRule="auto"/>
        <w:ind w:firstLine="696"/>
        <w:jc w:val="both"/>
        <w:rPr>
          <w:rFonts w:ascii="Times New Roman" w:hAnsi="Times New Roman"/>
          <w:sz w:val="24"/>
          <w:szCs w:val="24"/>
          <w:lang w:val="uk-UA"/>
        </w:rPr>
      </w:pPr>
      <w:r w:rsidRPr="00597EBA">
        <w:rPr>
          <w:rFonts w:ascii="Times New Roman" w:hAnsi="Times New Roman"/>
          <w:sz w:val="24"/>
          <w:szCs w:val="24"/>
          <w:lang w:val="uk-UA"/>
        </w:rPr>
        <w:t>□ так</w:t>
      </w:r>
      <w:r w:rsidR="00696071" w:rsidRPr="00597EBA">
        <w:rPr>
          <w:rFonts w:ascii="Times New Roman" w:hAnsi="Times New Roman"/>
          <w:sz w:val="24"/>
          <w:szCs w:val="24"/>
          <w:lang w:val="uk-UA"/>
        </w:rPr>
        <w:t xml:space="preserve">                                                 </w:t>
      </w:r>
      <w:r w:rsidRPr="00597EBA">
        <w:rPr>
          <w:rFonts w:ascii="Times New Roman" w:hAnsi="Times New Roman"/>
          <w:sz w:val="24"/>
          <w:szCs w:val="24"/>
          <w:lang w:val="uk-UA"/>
        </w:rPr>
        <w:t>□ ні</w:t>
      </w:r>
    </w:p>
    <w:p w:rsidR="00DA08E0" w:rsidRPr="00597EBA" w:rsidRDefault="00DA08E0" w:rsidP="00DA08E0">
      <w:pPr>
        <w:spacing w:after="0" w:line="240" w:lineRule="auto"/>
        <w:jc w:val="both"/>
        <w:rPr>
          <w:rFonts w:ascii="Times New Roman" w:hAnsi="Times New Roman"/>
          <w:sz w:val="24"/>
          <w:szCs w:val="24"/>
          <w:lang w:val="uk-UA"/>
        </w:rPr>
      </w:pPr>
    </w:p>
    <w:p w:rsidR="00DA08E0" w:rsidRPr="00597EBA" w:rsidRDefault="00DA08E0" w:rsidP="00DA08E0">
      <w:pPr>
        <w:spacing w:after="0" w:line="240" w:lineRule="auto"/>
        <w:jc w:val="both"/>
        <w:rPr>
          <w:rFonts w:ascii="Times New Roman" w:hAnsi="Times New Roman"/>
          <w:sz w:val="24"/>
          <w:szCs w:val="24"/>
          <w:lang w:val="uk-UA"/>
        </w:rPr>
      </w:pPr>
      <w:r w:rsidRPr="00597EBA">
        <w:rPr>
          <w:rFonts w:ascii="Times New Roman" w:hAnsi="Times New Roman"/>
          <w:sz w:val="24"/>
          <w:szCs w:val="24"/>
          <w:lang w:val="uk-UA"/>
        </w:rPr>
        <w:t>Наявність тексту маркування упаковки лікарського засобу відповідно до встановлених в Україні вимог</w:t>
      </w:r>
    </w:p>
    <w:p w:rsidR="00DA08E0" w:rsidRPr="00597EBA" w:rsidRDefault="00DA08E0" w:rsidP="00DA08E0">
      <w:pPr>
        <w:spacing w:after="0" w:line="240" w:lineRule="auto"/>
        <w:ind w:firstLine="696"/>
        <w:jc w:val="both"/>
        <w:rPr>
          <w:rFonts w:ascii="Times New Roman" w:hAnsi="Times New Roman"/>
          <w:sz w:val="24"/>
          <w:szCs w:val="24"/>
          <w:lang w:val="uk-UA"/>
        </w:rPr>
      </w:pPr>
      <w:r w:rsidRPr="00597EBA">
        <w:rPr>
          <w:rFonts w:ascii="Times New Roman" w:hAnsi="Times New Roman"/>
          <w:sz w:val="24"/>
          <w:szCs w:val="24"/>
          <w:lang w:val="uk-UA"/>
        </w:rPr>
        <w:t>□ так</w:t>
      </w:r>
      <w:r w:rsidR="00696071" w:rsidRPr="00597EBA">
        <w:rPr>
          <w:rFonts w:ascii="Times New Roman" w:hAnsi="Times New Roman"/>
          <w:sz w:val="24"/>
          <w:szCs w:val="24"/>
          <w:lang w:val="uk-UA"/>
        </w:rPr>
        <w:t xml:space="preserve">                                                 </w:t>
      </w:r>
      <w:r w:rsidRPr="00597EBA">
        <w:rPr>
          <w:rFonts w:ascii="Times New Roman" w:hAnsi="Times New Roman"/>
          <w:sz w:val="24"/>
          <w:szCs w:val="24"/>
          <w:lang w:val="uk-UA"/>
        </w:rPr>
        <w:t>□ ні</w:t>
      </w:r>
    </w:p>
    <w:p w:rsidR="00DA08E0" w:rsidRPr="00597EBA" w:rsidRDefault="00DA08E0" w:rsidP="00DA08E0">
      <w:pPr>
        <w:spacing w:after="0" w:line="240" w:lineRule="auto"/>
        <w:jc w:val="both"/>
        <w:rPr>
          <w:rFonts w:ascii="Times New Roman" w:hAnsi="Times New Roman"/>
          <w:sz w:val="24"/>
          <w:szCs w:val="24"/>
          <w:lang w:val="uk-UA"/>
        </w:rPr>
      </w:pPr>
    </w:p>
    <w:p w:rsidR="00DA08E0" w:rsidRPr="00597EBA" w:rsidRDefault="00DA08E0" w:rsidP="00DA08E0">
      <w:pPr>
        <w:spacing w:after="0" w:line="240" w:lineRule="auto"/>
        <w:jc w:val="both"/>
        <w:rPr>
          <w:rFonts w:ascii="Times New Roman" w:hAnsi="Times New Roman"/>
          <w:sz w:val="24"/>
          <w:szCs w:val="24"/>
          <w:lang w:val="uk-UA"/>
        </w:rPr>
      </w:pPr>
      <w:r w:rsidRPr="00597EBA">
        <w:rPr>
          <w:rFonts w:ascii="Times New Roman" w:hAnsi="Times New Roman"/>
          <w:sz w:val="24"/>
          <w:szCs w:val="24"/>
          <w:lang w:val="uk-UA"/>
        </w:rPr>
        <w:t>Наявність інструкції про застосування лікарського засобу, викладеної відповідно до встановлених в Україні вимог</w:t>
      </w:r>
    </w:p>
    <w:p w:rsidR="00DA08E0" w:rsidRPr="00597EBA" w:rsidRDefault="00DA08E0" w:rsidP="00DA08E0">
      <w:pPr>
        <w:spacing w:after="0" w:line="240" w:lineRule="auto"/>
        <w:ind w:firstLine="696"/>
        <w:jc w:val="both"/>
        <w:rPr>
          <w:rFonts w:ascii="Times New Roman" w:hAnsi="Times New Roman"/>
          <w:sz w:val="24"/>
          <w:szCs w:val="24"/>
          <w:lang w:val="uk-UA"/>
        </w:rPr>
      </w:pPr>
      <w:r w:rsidRPr="00597EBA">
        <w:rPr>
          <w:rFonts w:ascii="Times New Roman" w:hAnsi="Times New Roman"/>
          <w:sz w:val="24"/>
          <w:szCs w:val="24"/>
          <w:lang w:val="uk-UA"/>
        </w:rPr>
        <w:t>□ так</w:t>
      </w:r>
      <w:r w:rsidR="00696071" w:rsidRPr="00597EBA">
        <w:rPr>
          <w:rFonts w:ascii="Times New Roman" w:hAnsi="Times New Roman"/>
          <w:sz w:val="24"/>
          <w:szCs w:val="24"/>
          <w:lang w:val="uk-UA"/>
        </w:rPr>
        <w:t xml:space="preserve">                                                 </w:t>
      </w:r>
      <w:r w:rsidRPr="00597EBA">
        <w:rPr>
          <w:rFonts w:ascii="Times New Roman" w:hAnsi="Times New Roman"/>
          <w:sz w:val="24"/>
          <w:szCs w:val="24"/>
          <w:lang w:val="uk-UA"/>
        </w:rPr>
        <w:t>□ ні</w:t>
      </w:r>
    </w:p>
    <w:p w:rsidR="00DA08E0" w:rsidRPr="00597EBA" w:rsidRDefault="00DA08E0" w:rsidP="00DA08E0">
      <w:pPr>
        <w:spacing w:after="0" w:line="240" w:lineRule="auto"/>
        <w:jc w:val="both"/>
        <w:rPr>
          <w:rFonts w:ascii="Times New Roman" w:hAnsi="Times New Roman"/>
          <w:sz w:val="24"/>
          <w:szCs w:val="24"/>
          <w:lang w:val="uk-UA"/>
        </w:rPr>
      </w:pPr>
    </w:p>
    <w:p w:rsidR="00DA08E0" w:rsidRPr="00597EBA" w:rsidRDefault="00DA08E0" w:rsidP="00DA08E0">
      <w:pPr>
        <w:spacing w:after="0" w:line="240" w:lineRule="auto"/>
        <w:jc w:val="both"/>
        <w:rPr>
          <w:rFonts w:ascii="Times New Roman" w:hAnsi="Times New Roman"/>
          <w:sz w:val="24"/>
          <w:szCs w:val="24"/>
          <w:lang w:val="uk-UA"/>
        </w:rPr>
      </w:pPr>
      <w:r w:rsidRPr="00597EBA">
        <w:rPr>
          <w:rFonts w:ascii="Times New Roman" w:hAnsi="Times New Roman"/>
          <w:sz w:val="24"/>
          <w:szCs w:val="24"/>
          <w:lang w:val="uk-UA"/>
        </w:rPr>
        <w:t>Наявність документа, що підтверджує сплату реєстраційного збору</w:t>
      </w:r>
    </w:p>
    <w:p w:rsidR="00DA08E0" w:rsidRPr="00597EBA" w:rsidRDefault="00DA08E0" w:rsidP="00DA08E0">
      <w:pPr>
        <w:spacing w:after="0" w:line="240" w:lineRule="auto"/>
        <w:ind w:firstLine="696"/>
        <w:jc w:val="both"/>
        <w:rPr>
          <w:rFonts w:ascii="Times New Roman" w:hAnsi="Times New Roman"/>
          <w:sz w:val="24"/>
          <w:szCs w:val="24"/>
          <w:lang w:val="uk-UA"/>
        </w:rPr>
      </w:pPr>
      <w:r w:rsidRPr="00597EBA">
        <w:rPr>
          <w:rFonts w:ascii="Times New Roman" w:hAnsi="Times New Roman"/>
          <w:sz w:val="24"/>
          <w:szCs w:val="24"/>
          <w:lang w:val="uk-UA"/>
        </w:rPr>
        <w:t>□ так</w:t>
      </w:r>
      <w:r w:rsidR="00696071" w:rsidRPr="00597EBA">
        <w:rPr>
          <w:rFonts w:ascii="Times New Roman" w:hAnsi="Times New Roman"/>
          <w:sz w:val="24"/>
          <w:szCs w:val="24"/>
          <w:lang w:val="uk-UA"/>
        </w:rPr>
        <w:t xml:space="preserve">                                                 </w:t>
      </w:r>
      <w:r w:rsidRPr="00597EBA">
        <w:rPr>
          <w:rFonts w:ascii="Times New Roman" w:hAnsi="Times New Roman"/>
          <w:sz w:val="24"/>
          <w:szCs w:val="24"/>
          <w:lang w:val="uk-UA"/>
        </w:rPr>
        <w:t>□ ні</w:t>
      </w:r>
    </w:p>
    <w:p w:rsidR="00DA08E0" w:rsidRPr="00597EBA" w:rsidRDefault="00DA08E0" w:rsidP="00DA08E0">
      <w:pPr>
        <w:spacing w:after="0" w:line="240" w:lineRule="auto"/>
        <w:jc w:val="both"/>
        <w:rPr>
          <w:rFonts w:ascii="Times New Roman" w:hAnsi="Times New Roman"/>
          <w:sz w:val="24"/>
          <w:szCs w:val="24"/>
          <w:lang w:val="uk-UA"/>
        </w:rPr>
      </w:pPr>
    </w:p>
    <w:p w:rsidR="00DA08E0" w:rsidRPr="00597EBA" w:rsidRDefault="00DA08E0" w:rsidP="00DA08E0">
      <w:pPr>
        <w:spacing w:after="0" w:line="240" w:lineRule="auto"/>
        <w:jc w:val="both"/>
        <w:rPr>
          <w:rFonts w:ascii="Times New Roman" w:hAnsi="Times New Roman"/>
          <w:sz w:val="24"/>
          <w:szCs w:val="24"/>
          <w:lang w:val="uk-UA"/>
        </w:rPr>
      </w:pPr>
      <w:r w:rsidRPr="00597EBA">
        <w:rPr>
          <w:rFonts w:ascii="Times New Roman" w:hAnsi="Times New Roman"/>
          <w:sz w:val="24"/>
          <w:szCs w:val="24"/>
          <w:lang w:val="uk-UA"/>
        </w:rPr>
        <w:t>Наявність засвідченої копії документа, що підтверджує відповідність виробництва лікарського засобу вимогам належної виробничої практики, виданого Державною службою України з лікарських засобів та контролю за наркотиками відповідно до Порядку проведення підтвердження умов виробництва лікарських засобів вимогам належної виробничої практики, затвердженого наказом МОЗ від 27 грудня</w:t>
      </w:r>
      <w:r w:rsidR="00F06473" w:rsidRPr="00597EBA">
        <w:rPr>
          <w:rFonts w:ascii="Times New Roman" w:hAnsi="Times New Roman"/>
          <w:sz w:val="24"/>
          <w:szCs w:val="24"/>
          <w:lang w:val="uk-UA"/>
        </w:rPr>
        <w:t xml:space="preserve"> 2012 року № </w:t>
      </w:r>
      <w:r w:rsidR="00496807" w:rsidRPr="00597EBA">
        <w:rPr>
          <w:rFonts w:ascii="Times New Roman" w:hAnsi="Times New Roman"/>
          <w:sz w:val="24"/>
          <w:szCs w:val="24"/>
          <w:lang w:val="uk-UA"/>
        </w:rPr>
        <w:t>1130, зареєстрованого</w:t>
      </w:r>
      <w:r w:rsidRPr="00597EBA">
        <w:rPr>
          <w:rFonts w:ascii="Times New Roman" w:hAnsi="Times New Roman"/>
          <w:sz w:val="24"/>
          <w:szCs w:val="24"/>
          <w:lang w:val="uk-UA"/>
        </w:rPr>
        <w:t xml:space="preserve"> у Міністерстві юстиції України 21 січня 2013 року за № 133/22665 (зі змінами)</w:t>
      </w:r>
    </w:p>
    <w:p w:rsidR="00DA08E0" w:rsidRPr="00597EBA" w:rsidRDefault="00DA08E0" w:rsidP="00DA08E0">
      <w:pPr>
        <w:spacing w:after="0" w:line="240" w:lineRule="auto"/>
        <w:ind w:firstLine="696"/>
        <w:jc w:val="both"/>
        <w:rPr>
          <w:rFonts w:ascii="Times New Roman" w:hAnsi="Times New Roman"/>
          <w:sz w:val="24"/>
          <w:szCs w:val="24"/>
          <w:lang w:val="uk-UA"/>
        </w:rPr>
      </w:pPr>
      <w:r w:rsidRPr="00597EBA">
        <w:rPr>
          <w:rFonts w:ascii="Times New Roman" w:hAnsi="Times New Roman"/>
          <w:sz w:val="24"/>
          <w:szCs w:val="24"/>
          <w:lang w:val="uk-UA"/>
        </w:rPr>
        <w:t>□ так</w:t>
      </w:r>
      <w:r w:rsidR="00696071" w:rsidRPr="00597EBA">
        <w:rPr>
          <w:rFonts w:ascii="Times New Roman" w:hAnsi="Times New Roman"/>
          <w:sz w:val="24"/>
          <w:szCs w:val="24"/>
          <w:lang w:val="uk-UA"/>
        </w:rPr>
        <w:t xml:space="preserve">                                                 </w:t>
      </w:r>
      <w:r w:rsidRPr="00597EBA">
        <w:rPr>
          <w:rFonts w:ascii="Times New Roman" w:hAnsi="Times New Roman"/>
          <w:sz w:val="24"/>
          <w:szCs w:val="24"/>
          <w:lang w:val="uk-UA"/>
        </w:rPr>
        <w:t>□ ні</w:t>
      </w:r>
    </w:p>
    <w:p w:rsidR="00DA08E0" w:rsidRPr="00597EBA" w:rsidRDefault="00DA08E0" w:rsidP="00DA08E0">
      <w:pPr>
        <w:spacing w:after="0" w:line="240" w:lineRule="auto"/>
        <w:jc w:val="both"/>
        <w:rPr>
          <w:rFonts w:ascii="Times New Roman" w:hAnsi="Times New Roman"/>
          <w:sz w:val="24"/>
          <w:szCs w:val="24"/>
          <w:lang w:val="uk-UA"/>
        </w:rPr>
      </w:pPr>
      <w:r w:rsidRPr="00597EBA">
        <w:rPr>
          <w:rFonts w:ascii="Times New Roman" w:hAnsi="Times New Roman"/>
          <w:sz w:val="24"/>
          <w:szCs w:val="24"/>
          <w:lang w:val="uk-UA"/>
        </w:rPr>
        <w:t>або</w:t>
      </w:r>
    </w:p>
    <w:p w:rsidR="00DA08E0" w:rsidRPr="00597EBA" w:rsidRDefault="00DA08E0" w:rsidP="00DA08E0">
      <w:pPr>
        <w:spacing w:after="0" w:line="240" w:lineRule="auto"/>
        <w:jc w:val="both"/>
        <w:rPr>
          <w:rFonts w:ascii="Times New Roman" w:hAnsi="Times New Roman"/>
          <w:sz w:val="24"/>
          <w:szCs w:val="24"/>
          <w:lang w:val="uk-UA"/>
        </w:rPr>
      </w:pPr>
    </w:p>
    <w:p w:rsidR="00DA08E0" w:rsidRPr="00597EBA" w:rsidRDefault="00DA08E0" w:rsidP="00DA08E0">
      <w:pPr>
        <w:spacing w:after="0" w:line="240" w:lineRule="auto"/>
        <w:jc w:val="both"/>
        <w:rPr>
          <w:rFonts w:ascii="Times New Roman" w:hAnsi="Times New Roman"/>
          <w:sz w:val="24"/>
          <w:szCs w:val="24"/>
          <w:lang w:val="uk-UA"/>
        </w:rPr>
      </w:pPr>
      <w:r w:rsidRPr="00597EBA">
        <w:rPr>
          <w:rFonts w:ascii="Times New Roman" w:hAnsi="Times New Roman"/>
          <w:sz w:val="24"/>
          <w:szCs w:val="24"/>
          <w:lang w:val="uk-UA"/>
        </w:rPr>
        <w:t xml:space="preserve">Наявність письмового зобов'язання виробника, відповідального за випуск серії, виробляти лікарський засіб для постачання в Україну на тих самих виробничих </w:t>
      </w:r>
      <w:proofErr w:type="spellStart"/>
      <w:r w:rsidRPr="00597EBA">
        <w:rPr>
          <w:rFonts w:ascii="Times New Roman" w:hAnsi="Times New Roman"/>
          <w:sz w:val="24"/>
          <w:szCs w:val="24"/>
          <w:lang w:val="uk-UA"/>
        </w:rPr>
        <w:t>потужностях</w:t>
      </w:r>
      <w:proofErr w:type="spellEnd"/>
      <w:r w:rsidRPr="00597EBA">
        <w:rPr>
          <w:rFonts w:ascii="Times New Roman" w:hAnsi="Times New Roman"/>
          <w:sz w:val="24"/>
          <w:szCs w:val="24"/>
          <w:lang w:val="uk-UA"/>
        </w:rPr>
        <w:t xml:space="preserve">, що застосовуються у виробництві лікарських засобів, призначених для використання у Сполучених Штатах Америки, </w:t>
      </w:r>
      <w:r w:rsidR="0026327B" w:rsidRPr="0026327B">
        <w:rPr>
          <w:rStyle w:val="st42"/>
          <w:rFonts w:ascii="Times New Roman" w:hAnsi="Times New Roman"/>
          <w:sz w:val="24"/>
          <w:szCs w:val="24"/>
          <w:lang w:val="uk-UA"/>
        </w:rPr>
        <w:t>Швейцарської Конфедерації</w:t>
      </w:r>
      <w:r w:rsidRPr="00597EBA">
        <w:rPr>
          <w:rFonts w:ascii="Times New Roman" w:hAnsi="Times New Roman"/>
          <w:sz w:val="24"/>
          <w:szCs w:val="24"/>
          <w:lang w:val="uk-UA"/>
        </w:rPr>
        <w:t xml:space="preserve">, Японії, Австралії, Канаді або державах </w:t>
      </w:r>
      <w:r w:rsidR="00696071" w:rsidRPr="00597EBA">
        <w:rPr>
          <w:rFonts w:ascii="Times New Roman" w:hAnsi="Times New Roman"/>
          <w:sz w:val="24"/>
          <w:szCs w:val="24"/>
          <w:lang w:val="uk-UA"/>
        </w:rPr>
        <w:t>-</w:t>
      </w:r>
      <w:r w:rsidRPr="00597EBA">
        <w:rPr>
          <w:rFonts w:ascii="Times New Roman" w:hAnsi="Times New Roman"/>
          <w:sz w:val="24"/>
          <w:szCs w:val="24"/>
          <w:lang w:val="uk-UA"/>
        </w:rPr>
        <w:t xml:space="preserve"> членах Європейського Союзу</w:t>
      </w:r>
    </w:p>
    <w:p w:rsidR="0036327A" w:rsidRDefault="00DA08E0" w:rsidP="00DA08E0">
      <w:pPr>
        <w:spacing w:after="0" w:line="240" w:lineRule="auto"/>
        <w:ind w:firstLine="696"/>
        <w:jc w:val="both"/>
        <w:rPr>
          <w:rStyle w:val="st42"/>
          <w:rFonts w:ascii="Times New Roman" w:hAnsi="Times New Roman"/>
          <w:sz w:val="24"/>
          <w:szCs w:val="24"/>
          <w:lang w:val="uk-UA"/>
        </w:rPr>
      </w:pPr>
      <w:r w:rsidRPr="00597EBA">
        <w:rPr>
          <w:rFonts w:ascii="Times New Roman" w:hAnsi="Times New Roman"/>
          <w:sz w:val="24"/>
          <w:szCs w:val="24"/>
          <w:lang w:val="uk-UA"/>
        </w:rPr>
        <w:lastRenderedPageBreak/>
        <w:t>□ так</w:t>
      </w:r>
      <w:r w:rsidR="00696071" w:rsidRPr="00597EBA">
        <w:rPr>
          <w:rFonts w:ascii="Times New Roman" w:hAnsi="Times New Roman"/>
          <w:sz w:val="24"/>
          <w:szCs w:val="24"/>
          <w:lang w:val="uk-UA"/>
        </w:rPr>
        <w:t xml:space="preserve">                                                 </w:t>
      </w:r>
      <w:r w:rsidRPr="00597EBA">
        <w:rPr>
          <w:rFonts w:ascii="Times New Roman" w:hAnsi="Times New Roman"/>
          <w:sz w:val="24"/>
          <w:szCs w:val="24"/>
          <w:lang w:val="uk-UA"/>
        </w:rPr>
        <w:t>□ ні</w:t>
      </w:r>
      <w:r w:rsidR="005B1E94">
        <w:rPr>
          <w:rFonts w:ascii="Times New Roman" w:hAnsi="Times New Roman"/>
          <w:sz w:val="24"/>
          <w:szCs w:val="24"/>
          <w:lang w:val="uk-UA"/>
        </w:rPr>
        <w:br/>
      </w:r>
    </w:p>
    <w:p w:rsidR="0036327A" w:rsidRDefault="0036327A" w:rsidP="00DA08E0">
      <w:pPr>
        <w:spacing w:after="0" w:line="240" w:lineRule="auto"/>
        <w:ind w:firstLine="696"/>
        <w:jc w:val="both"/>
        <w:rPr>
          <w:rStyle w:val="st42"/>
          <w:rFonts w:ascii="Times New Roman" w:hAnsi="Times New Roman"/>
          <w:sz w:val="24"/>
          <w:szCs w:val="24"/>
          <w:lang w:val="uk-UA"/>
        </w:rPr>
      </w:pPr>
    </w:p>
    <w:p w:rsidR="00DA08E0" w:rsidRPr="005B1E94" w:rsidRDefault="005B1E94" w:rsidP="00DA08E0">
      <w:pPr>
        <w:spacing w:after="0" w:line="240" w:lineRule="auto"/>
        <w:ind w:firstLine="696"/>
        <w:jc w:val="both"/>
        <w:rPr>
          <w:rFonts w:ascii="Times New Roman" w:hAnsi="Times New Roman"/>
          <w:sz w:val="24"/>
          <w:szCs w:val="24"/>
          <w:lang w:val="uk-UA"/>
        </w:rPr>
      </w:pPr>
      <w:r w:rsidRPr="005B1E94">
        <w:rPr>
          <w:rStyle w:val="st42"/>
          <w:rFonts w:ascii="Times New Roman" w:hAnsi="Times New Roman"/>
          <w:sz w:val="24"/>
          <w:szCs w:val="24"/>
          <w:lang w:val="uk-UA"/>
        </w:rPr>
        <w:t xml:space="preserve">Наявність пояснення / додаткових даних та/або інформації, наданої заявником у відповідь на запит Центру, що були необхідні для подальшого розгляду реєстраційних матеріалів, (відповідно до абзаців другого та третього пункту 3 розділу </w:t>
      </w:r>
      <w:r w:rsidRPr="005B1E94">
        <w:rPr>
          <w:rStyle w:val="st42"/>
          <w:rFonts w:ascii="Times New Roman" w:hAnsi="Times New Roman"/>
          <w:sz w:val="24"/>
          <w:szCs w:val="24"/>
        </w:rPr>
        <w:t>II</w:t>
      </w:r>
      <w:r w:rsidRPr="005B1E94">
        <w:rPr>
          <w:rStyle w:val="st42"/>
          <w:rFonts w:ascii="Times New Roman" w:hAnsi="Times New Roman"/>
          <w:sz w:val="24"/>
          <w:szCs w:val="24"/>
          <w:lang w:val="uk-UA"/>
        </w:rPr>
        <w:t xml:space="preserve"> Порядку розгляду реєстраційних матеріалів на лікарські засоби, що подаються на державну реєстрацію (перереєстрацію), та матеріалів про внесення змін до реєстраційних матеріалів протягом дії реєстраційного посвідчення на лікарські засоби, які зареєстровані компетентними органами Сполучених Штатів Америки, Швейцарської Конфедерації, Японії, Австралії, Канади, лікарських засобів, що за централізованою процедурою зареєстровані компетентним органом Європейського Союзу", затвердженого наказом Міністерства охорони здоров'я України від 17 листопада 2016 року № 1245, зареєстрованого у Міністерстві юстиції України 14 грудня 2016 року</w:t>
      </w:r>
      <w:r w:rsidR="0036327A">
        <w:rPr>
          <w:rStyle w:val="st42"/>
          <w:rFonts w:ascii="Times New Roman" w:hAnsi="Times New Roman"/>
          <w:sz w:val="24"/>
          <w:szCs w:val="24"/>
          <w:lang w:val="uk-UA"/>
        </w:rPr>
        <w:t xml:space="preserve"> з</w:t>
      </w:r>
      <w:r w:rsidRPr="005B1E94">
        <w:rPr>
          <w:rStyle w:val="st42"/>
          <w:rFonts w:ascii="Times New Roman" w:hAnsi="Times New Roman"/>
          <w:sz w:val="24"/>
          <w:szCs w:val="24"/>
          <w:lang w:val="uk-UA"/>
        </w:rPr>
        <w:t xml:space="preserve">а № 1619/29749,) та їх прийнятність </w:t>
      </w:r>
      <w:r>
        <w:rPr>
          <w:rStyle w:val="st42"/>
          <w:rFonts w:ascii="Times New Roman" w:hAnsi="Times New Roman"/>
          <w:sz w:val="24"/>
          <w:szCs w:val="24"/>
          <w:lang w:val="uk-UA"/>
        </w:rPr>
        <w:br/>
      </w:r>
      <w:r w:rsidRPr="005B1E94">
        <w:rPr>
          <w:rStyle w:val="st42"/>
          <w:rFonts w:ascii="Times New Roman" w:hAnsi="Times New Roman"/>
          <w:noProof/>
          <w:sz w:val="24"/>
          <w:szCs w:val="24"/>
          <w:lang w:val="uk-UA" w:eastAsia="uk-UA"/>
        </w:rPr>
        <w:drawing>
          <wp:inline distT="0" distB="0" distL="0" distR="0">
            <wp:extent cx="150495" cy="150495"/>
            <wp:effectExtent l="0" t="0" r="1905"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5B1E94">
        <w:rPr>
          <w:rStyle w:val="st42"/>
          <w:rFonts w:ascii="Times New Roman" w:hAnsi="Times New Roman"/>
          <w:sz w:val="24"/>
          <w:szCs w:val="24"/>
          <w:lang w:val="uk-UA"/>
        </w:rPr>
        <w:t xml:space="preserve"> так </w:t>
      </w:r>
      <w:r w:rsidRPr="005B1E94">
        <w:rPr>
          <w:rStyle w:val="st42"/>
          <w:rFonts w:ascii="Times New Roman" w:hAnsi="Times New Roman"/>
          <w:noProof/>
          <w:sz w:val="24"/>
          <w:szCs w:val="24"/>
          <w:lang w:val="uk-UA" w:eastAsia="uk-UA"/>
        </w:rPr>
        <w:drawing>
          <wp:inline distT="0" distB="0" distL="0" distR="0">
            <wp:extent cx="150495" cy="150495"/>
            <wp:effectExtent l="0" t="0" r="1905"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5B1E94">
        <w:rPr>
          <w:rStyle w:val="st42"/>
          <w:rFonts w:ascii="Times New Roman" w:hAnsi="Times New Roman"/>
          <w:sz w:val="24"/>
          <w:szCs w:val="24"/>
          <w:lang w:val="uk-UA"/>
        </w:rPr>
        <w:t xml:space="preserve"> ні</w:t>
      </w:r>
    </w:p>
    <w:p w:rsidR="00DA08E0" w:rsidRPr="00597EBA" w:rsidRDefault="00DA08E0" w:rsidP="00DA08E0">
      <w:pPr>
        <w:spacing w:after="0" w:line="240" w:lineRule="auto"/>
        <w:jc w:val="both"/>
        <w:rPr>
          <w:rFonts w:ascii="Times New Roman" w:hAnsi="Times New Roman"/>
          <w:b/>
          <w:bCs/>
          <w:sz w:val="24"/>
          <w:szCs w:val="24"/>
          <w:lang w:val="uk-UA"/>
        </w:rPr>
      </w:pPr>
    </w:p>
    <w:p w:rsidR="00DA08E0" w:rsidRPr="00597EBA" w:rsidRDefault="00DA08E0" w:rsidP="00DA08E0">
      <w:pPr>
        <w:spacing w:after="0" w:line="240" w:lineRule="auto"/>
        <w:jc w:val="both"/>
        <w:rPr>
          <w:rFonts w:ascii="Times New Roman" w:hAnsi="Times New Roman"/>
          <w:b/>
          <w:bCs/>
          <w:caps/>
          <w:sz w:val="24"/>
          <w:szCs w:val="24"/>
          <w:lang w:val="uk-UA"/>
        </w:rPr>
      </w:pPr>
      <w:r w:rsidRPr="00597EBA">
        <w:rPr>
          <w:rFonts w:ascii="Times New Roman" w:hAnsi="Times New Roman"/>
          <w:b/>
          <w:bCs/>
          <w:caps/>
          <w:sz w:val="24"/>
          <w:szCs w:val="24"/>
          <w:lang w:val="uk-UA"/>
        </w:rPr>
        <w:t>Висновок</w:t>
      </w:r>
    </w:p>
    <w:p w:rsidR="00DA08E0" w:rsidRPr="00597EBA" w:rsidRDefault="00DA08E0" w:rsidP="00DA08E0">
      <w:pPr>
        <w:spacing w:after="0" w:line="240" w:lineRule="auto"/>
        <w:jc w:val="both"/>
        <w:rPr>
          <w:rFonts w:ascii="Times New Roman" w:hAnsi="Times New Roman"/>
          <w:b/>
          <w:bCs/>
          <w:sz w:val="24"/>
          <w:szCs w:val="24"/>
          <w:lang w:val="uk-UA"/>
        </w:rPr>
      </w:pPr>
    </w:p>
    <w:tbl>
      <w:tblPr>
        <w:tblW w:w="9774" w:type="dxa"/>
        <w:tblInd w:w="-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602"/>
        <w:gridCol w:w="1086"/>
        <w:gridCol w:w="1086"/>
      </w:tblGrid>
      <w:tr w:rsidR="00DA08E0" w:rsidRPr="00597EBA" w:rsidTr="0026327B">
        <w:trPr>
          <w:cantSplit/>
        </w:trPr>
        <w:tc>
          <w:tcPr>
            <w:tcW w:w="7602" w:type="dxa"/>
            <w:shd w:val="clear" w:color="auto" w:fill="auto"/>
          </w:tcPr>
          <w:p w:rsidR="00DA08E0" w:rsidRPr="00597EBA" w:rsidRDefault="00DA08E0" w:rsidP="00DA08E0">
            <w:pPr>
              <w:spacing w:after="0" w:line="240" w:lineRule="auto"/>
              <w:jc w:val="both"/>
              <w:rPr>
                <w:rFonts w:ascii="Times New Roman" w:hAnsi="Times New Roman"/>
                <w:sz w:val="24"/>
                <w:szCs w:val="24"/>
                <w:lang w:val="uk-UA"/>
              </w:rPr>
            </w:pPr>
            <w:r w:rsidRPr="00597EBA">
              <w:rPr>
                <w:rFonts w:ascii="Times New Roman" w:hAnsi="Times New Roman"/>
                <w:sz w:val="24"/>
                <w:szCs w:val="24"/>
                <w:lang w:val="uk-UA"/>
              </w:rPr>
              <w:t>Усі реєстраційні ма</w:t>
            </w:r>
            <w:r w:rsidR="00A77167" w:rsidRPr="00597EBA">
              <w:rPr>
                <w:rFonts w:ascii="Times New Roman" w:hAnsi="Times New Roman"/>
                <w:sz w:val="24"/>
                <w:szCs w:val="24"/>
                <w:lang w:val="uk-UA"/>
              </w:rPr>
              <w:t>теріали надано у повному обсязі;</w:t>
            </w:r>
            <w:r w:rsidRPr="00597EBA">
              <w:rPr>
                <w:rFonts w:ascii="Times New Roman" w:hAnsi="Times New Roman"/>
                <w:sz w:val="24"/>
                <w:szCs w:val="24"/>
                <w:lang w:val="uk-UA"/>
              </w:rPr>
              <w:t xml:space="preserve"> якщо «ні», вказати</w:t>
            </w:r>
            <w:r w:rsidR="00496807" w:rsidRPr="00597EBA">
              <w:rPr>
                <w:rFonts w:ascii="Times New Roman" w:hAnsi="Times New Roman"/>
                <w:sz w:val="24"/>
                <w:szCs w:val="24"/>
                <w:lang w:val="uk-UA"/>
              </w:rPr>
              <w:t>,</w:t>
            </w:r>
            <w:r w:rsidRPr="00597EBA">
              <w:rPr>
                <w:rFonts w:ascii="Times New Roman" w:hAnsi="Times New Roman"/>
                <w:sz w:val="24"/>
                <w:szCs w:val="24"/>
                <w:lang w:val="uk-UA"/>
              </w:rPr>
              <w:t xml:space="preserve"> які матеріали відсутні </w:t>
            </w:r>
          </w:p>
        </w:tc>
        <w:tc>
          <w:tcPr>
            <w:tcW w:w="1086" w:type="dxa"/>
            <w:shd w:val="clear" w:color="auto" w:fill="auto"/>
          </w:tcPr>
          <w:p w:rsidR="00DA08E0" w:rsidRPr="00597EBA" w:rsidRDefault="00DA08E0" w:rsidP="00DA08E0">
            <w:pPr>
              <w:spacing w:after="0" w:line="240" w:lineRule="auto"/>
              <w:jc w:val="both"/>
              <w:rPr>
                <w:rFonts w:ascii="Times New Roman" w:hAnsi="Times New Roman"/>
                <w:sz w:val="24"/>
                <w:szCs w:val="24"/>
                <w:lang w:val="uk-UA"/>
              </w:rPr>
            </w:pPr>
            <w:r w:rsidRPr="00597EBA">
              <w:rPr>
                <w:rFonts w:ascii="Times New Roman" w:hAnsi="Times New Roman"/>
                <w:sz w:val="24"/>
                <w:szCs w:val="24"/>
                <w:lang w:val="uk-UA"/>
              </w:rPr>
              <w:sym w:font="Wingdings" w:char="F0A8"/>
            </w:r>
            <w:r w:rsidRPr="00597EBA">
              <w:rPr>
                <w:rFonts w:ascii="Times New Roman" w:hAnsi="Times New Roman"/>
                <w:sz w:val="24"/>
                <w:szCs w:val="24"/>
                <w:lang w:val="uk-UA"/>
              </w:rPr>
              <w:t xml:space="preserve"> </w:t>
            </w:r>
            <w:r w:rsidRPr="00597EBA">
              <w:rPr>
                <w:rFonts w:ascii="Times New Roman" w:hAnsi="Times New Roman"/>
                <w:b/>
                <w:sz w:val="24"/>
                <w:szCs w:val="24"/>
                <w:lang w:val="uk-UA"/>
              </w:rPr>
              <w:t>так</w:t>
            </w:r>
          </w:p>
        </w:tc>
        <w:tc>
          <w:tcPr>
            <w:tcW w:w="1086" w:type="dxa"/>
            <w:shd w:val="clear" w:color="auto" w:fill="auto"/>
          </w:tcPr>
          <w:p w:rsidR="00DA08E0" w:rsidRPr="00597EBA" w:rsidRDefault="00DA08E0" w:rsidP="00DA08E0">
            <w:pPr>
              <w:spacing w:after="0" w:line="240" w:lineRule="auto"/>
              <w:jc w:val="both"/>
              <w:rPr>
                <w:rFonts w:ascii="Times New Roman" w:hAnsi="Times New Roman"/>
                <w:sz w:val="24"/>
                <w:szCs w:val="24"/>
                <w:lang w:val="uk-UA"/>
              </w:rPr>
            </w:pPr>
            <w:r w:rsidRPr="00597EBA">
              <w:rPr>
                <w:rFonts w:ascii="Times New Roman" w:hAnsi="Times New Roman"/>
                <w:sz w:val="24"/>
                <w:szCs w:val="24"/>
                <w:lang w:val="uk-UA"/>
              </w:rPr>
              <w:sym w:font="Wingdings" w:char="F0A8"/>
            </w:r>
            <w:r w:rsidRPr="00597EBA">
              <w:rPr>
                <w:rFonts w:ascii="Times New Roman" w:hAnsi="Times New Roman"/>
                <w:sz w:val="24"/>
                <w:szCs w:val="24"/>
                <w:lang w:val="uk-UA"/>
              </w:rPr>
              <w:t xml:space="preserve"> </w:t>
            </w:r>
            <w:r w:rsidRPr="00597EBA">
              <w:rPr>
                <w:rFonts w:ascii="Times New Roman" w:hAnsi="Times New Roman"/>
                <w:b/>
                <w:sz w:val="24"/>
                <w:szCs w:val="24"/>
                <w:lang w:val="uk-UA"/>
              </w:rPr>
              <w:t>ні</w:t>
            </w:r>
          </w:p>
        </w:tc>
      </w:tr>
      <w:tr w:rsidR="00DA08E0" w:rsidRPr="00597EBA" w:rsidTr="0026327B">
        <w:trPr>
          <w:cantSplit/>
        </w:trPr>
        <w:tc>
          <w:tcPr>
            <w:tcW w:w="9774" w:type="dxa"/>
            <w:gridSpan w:val="3"/>
            <w:shd w:val="clear" w:color="auto" w:fill="auto"/>
          </w:tcPr>
          <w:p w:rsidR="00DA08E0" w:rsidRPr="00597EBA" w:rsidRDefault="00DA08E0" w:rsidP="00DA08E0">
            <w:pPr>
              <w:spacing w:after="0" w:line="240" w:lineRule="auto"/>
              <w:rPr>
                <w:rFonts w:ascii="Times New Roman" w:hAnsi="Times New Roman"/>
                <w:sz w:val="24"/>
                <w:szCs w:val="24"/>
                <w:lang w:val="uk-UA"/>
              </w:rPr>
            </w:pPr>
          </w:p>
        </w:tc>
      </w:tr>
      <w:tr w:rsidR="00CE512D" w:rsidRPr="00597EBA" w:rsidTr="0026327B">
        <w:trPr>
          <w:cantSplit/>
        </w:trPr>
        <w:tc>
          <w:tcPr>
            <w:tcW w:w="9774" w:type="dxa"/>
            <w:gridSpan w:val="3"/>
            <w:shd w:val="clear" w:color="auto" w:fill="auto"/>
          </w:tcPr>
          <w:p w:rsidR="00CE512D" w:rsidRPr="00597EBA" w:rsidRDefault="00CE512D" w:rsidP="00CE512D">
            <w:pPr>
              <w:spacing w:after="0" w:line="240" w:lineRule="auto"/>
              <w:jc w:val="both"/>
              <w:rPr>
                <w:rFonts w:ascii="Times New Roman" w:hAnsi="Times New Roman"/>
                <w:i/>
                <w:sz w:val="24"/>
                <w:szCs w:val="24"/>
                <w:lang w:val="uk-UA"/>
              </w:rPr>
            </w:pPr>
            <w:r w:rsidRPr="00597EBA">
              <w:rPr>
                <w:rFonts w:ascii="Times New Roman" w:hAnsi="Times New Roman"/>
                <w:i/>
                <w:sz w:val="24"/>
                <w:szCs w:val="24"/>
                <w:lang w:val="uk-UA"/>
              </w:rPr>
              <w:t>{Абзац двадцять четвертий виключено на підставі Наказу Міністерства охорони здоров'я № 1202 від 02.10.2017}</w:t>
            </w:r>
          </w:p>
        </w:tc>
      </w:tr>
      <w:tr w:rsidR="00DA08E0" w:rsidRPr="00597EBA" w:rsidTr="0026327B">
        <w:trPr>
          <w:cantSplit/>
        </w:trPr>
        <w:tc>
          <w:tcPr>
            <w:tcW w:w="9774" w:type="dxa"/>
            <w:gridSpan w:val="3"/>
            <w:shd w:val="clear" w:color="auto" w:fill="auto"/>
          </w:tcPr>
          <w:p w:rsidR="00DA08E0" w:rsidRPr="00597EBA" w:rsidRDefault="00DA08E0" w:rsidP="00DA08E0">
            <w:pPr>
              <w:spacing w:after="0" w:line="240" w:lineRule="auto"/>
              <w:rPr>
                <w:rFonts w:ascii="Times New Roman" w:hAnsi="Times New Roman"/>
                <w:sz w:val="24"/>
                <w:szCs w:val="24"/>
                <w:lang w:val="uk-UA"/>
              </w:rPr>
            </w:pPr>
          </w:p>
        </w:tc>
      </w:tr>
      <w:tr w:rsidR="00DA08E0" w:rsidRPr="00597EBA" w:rsidTr="0026327B">
        <w:trPr>
          <w:cantSplit/>
        </w:trPr>
        <w:tc>
          <w:tcPr>
            <w:tcW w:w="7602" w:type="dxa"/>
            <w:shd w:val="clear" w:color="auto" w:fill="auto"/>
          </w:tcPr>
          <w:p w:rsidR="00DA08E0" w:rsidRPr="00597EBA" w:rsidRDefault="00496807" w:rsidP="00A77167">
            <w:pPr>
              <w:spacing w:after="0" w:line="240" w:lineRule="auto"/>
              <w:jc w:val="both"/>
              <w:rPr>
                <w:rFonts w:ascii="Times New Roman" w:hAnsi="Times New Roman"/>
                <w:sz w:val="24"/>
                <w:szCs w:val="24"/>
                <w:lang w:val="uk-UA"/>
              </w:rPr>
            </w:pPr>
            <w:r w:rsidRPr="00597EBA">
              <w:rPr>
                <w:rFonts w:ascii="Times New Roman" w:hAnsi="Times New Roman"/>
                <w:sz w:val="24"/>
                <w:szCs w:val="24"/>
                <w:shd w:val="clear" w:color="auto" w:fill="FFFFFF"/>
                <w:lang w:val="uk-UA"/>
              </w:rPr>
              <w:t>Найменування</w:t>
            </w:r>
            <w:r w:rsidR="00DA08E0" w:rsidRPr="00597EBA">
              <w:rPr>
                <w:rFonts w:ascii="Times New Roman" w:hAnsi="Times New Roman"/>
                <w:sz w:val="24"/>
                <w:szCs w:val="24"/>
                <w:shd w:val="clear" w:color="auto" w:fill="FFFFFF"/>
                <w:lang w:val="uk-UA"/>
              </w:rPr>
              <w:t xml:space="preserve"> виробника такого лікарського засобу, його місцезнаходження та </w:t>
            </w:r>
            <w:r w:rsidRPr="00597EBA">
              <w:rPr>
                <w:rFonts w:ascii="Times New Roman" w:hAnsi="Times New Roman"/>
                <w:sz w:val="24"/>
                <w:szCs w:val="24"/>
                <w:shd w:val="clear" w:color="auto" w:fill="FFFFFF"/>
                <w:lang w:val="uk-UA"/>
              </w:rPr>
              <w:t>адреса</w:t>
            </w:r>
            <w:r w:rsidR="00DA08E0" w:rsidRPr="00597EBA">
              <w:rPr>
                <w:rFonts w:ascii="Times New Roman" w:hAnsi="Times New Roman"/>
                <w:sz w:val="24"/>
                <w:szCs w:val="24"/>
                <w:shd w:val="clear" w:color="auto" w:fill="FFFFFF"/>
                <w:lang w:val="uk-UA"/>
              </w:rPr>
              <w:t xml:space="preserve"> виробничих </w:t>
            </w:r>
            <w:proofErr w:type="spellStart"/>
            <w:r w:rsidR="00DA08E0" w:rsidRPr="00597EBA">
              <w:rPr>
                <w:rFonts w:ascii="Times New Roman" w:hAnsi="Times New Roman"/>
                <w:sz w:val="24"/>
                <w:szCs w:val="24"/>
                <w:shd w:val="clear" w:color="auto" w:fill="FFFFFF"/>
                <w:lang w:val="uk-UA"/>
              </w:rPr>
              <w:t>потужностей</w:t>
            </w:r>
            <w:proofErr w:type="spellEnd"/>
            <w:r w:rsidR="00DA08E0" w:rsidRPr="00597EBA">
              <w:rPr>
                <w:rFonts w:ascii="Times New Roman" w:hAnsi="Times New Roman"/>
                <w:sz w:val="24"/>
                <w:szCs w:val="24"/>
                <w:shd w:val="clear" w:color="auto" w:fill="FFFFFF"/>
                <w:lang w:val="uk-UA"/>
              </w:rPr>
              <w:t xml:space="preserve">, зазначених у заяві про державну реєстрацію лікарського засобу, відповідає інформації, на підставі якої цей лікарський засіб зареєстрований </w:t>
            </w:r>
            <w:r w:rsidR="000A503A" w:rsidRPr="00597EBA">
              <w:rPr>
                <w:rFonts w:ascii="Times New Roman" w:hAnsi="Times New Roman"/>
                <w:sz w:val="24"/>
                <w:szCs w:val="24"/>
                <w:shd w:val="clear" w:color="auto" w:fill="FFFFFF"/>
                <w:lang w:val="uk-UA"/>
              </w:rPr>
              <w:t xml:space="preserve">відповідним </w:t>
            </w:r>
            <w:r w:rsidR="00DA08E0" w:rsidRPr="00597EBA">
              <w:rPr>
                <w:rFonts w:ascii="Times New Roman" w:hAnsi="Times New Roman"/>
                <w:sz w:val="24"/>
                <w:szCs w:val="24"/>
                <w:shd w:val="clear" w:color="auto" w:fill="FFFFFF"/>
                <w:lang w:val="uk-UA"/>
              </w:rPr>
              <w:t xml:space="preserve">компетентним органом Сполучених Штатів Америки, </w:t>
            </w:r>
            <w:r w:rsidR="0026327B" w:rsidRPr="0026327B">
              <w:rPr>
                <w:rStyle w:val="st42"/>
                <w:rFonts w:ascii="Times New Roman" w:hAnsi="Times New Roman"/>
                <w:sz w:val="24"/>
                <w:szCs w:val="24"/>
                <w:lang w:val="uk-UA"/>
              </w:rPr>
              <w:t>Швейцарської Конфедерації</w:t>
            </w:r>
            <w:r w:rsidR="00DA08E0" w:rsidRPr="00597EBA">
              <w:rPr>
                <w:rFonts w:ascii="Times New Roman" w:hAnsi="Times New Roman"/>
                <w:sz w:val="24"/>
                <w:szCs w:val="24"/>
                <w:shd w:val="clear" w:color="auto" w:fill="FFFFFF"/>
                <w:lang w:val="uk-UA"/>
              </w:rPr>
              <w:t>, Японії, Австралії, Канади або Європейського Союзу</w:t>
            </w:r>
            <w:r w:rsidR="00A77167" w:rsidRPr="00597EBA">
              <w:rPr>
                <w:rFonts w:ascii="Times New Roman" w:hAnsi="Times New Roman"/>
                <w:sz w:val="24"/>
                <w:szCs w:val="24"/>
                <w:shd w:val="clear" w:color="auto" w:fill="FFFFFF"/>
                <w:lang w:val="uk-UA"/>
              </w:rPr>
              <w:t>;</w:t>
            </w:r>
            <w:r w:rsidR="00DA08E0" w:rsidRPr="00597EBA">
              <w:rPr>
                <w:rFonts w:ascii="Times New Roman" w:hAnsi="Times New Roman"/>
                <w:sz w:val="24"/>
                <w:szCs w:val="24"/>
                <w:lang w:val="uk-UA"/>
              </w:rPr>
              <w:t xml:space="preserve"> якщо «ні», вказати</w:t>
            </w:r>
            <w:r w:rsidR="000A503A" w:rsidRPr="00597EBA">
              <w:rPr>
                <w:rFonts w:ascii="Times New Roman" w:hAnsi="Times New Roman"/>
                <w:sz w:val="24"/>
                <w:szCs w:val="24"/>
                <w:lang w:val="uk-UA"/>
              </w:rPr>
              <w:t>,</w:t>
            </w:r>
            <w:r w:rsidR="00DA08E0" w:rsidRPr="00597EBA">
              <w:rPr>
                <w:rFonts w:ascii="Times New Roman" w:hAnsi="Times New Roman"/>
                <w:sz w:val="24"/>
                <w:szCs w:val="24"/>
                <w:lang w:val="uk-UA"/>
              </w:rPr>
              <w:t xml:space="preserve"> </w:t>
            </w:r>
            <w:r w:rsidR="000A503A" w:rsidRPr="00597EBA">
              <w:rPr>
                <w:rFonts w:ascii="Times New Roman" w:hAnsi="Times New Roman"/>
                <w:sz w:val="24"/>
                <w:szCs w:val="24"/>
                <w:lang w:val="uk-UA"/>
              </w:rPr>
              <w:t>яка інформація є невідповідною</w:t>
            </w:r>
          </w:p>
        </w:tc>
        <w:tc>
          <w:tcPr>
            <w:tcW w:w="1086" w:type="dxa"/>
            <w:shd w:val="clear" w:color="auto" w:fill="auto"/>
          </w:tcPr>
          <w:p w:rsidR="00DA08E0" w:rsidRPr="00597EBA" w:rsidRDefault="00DA08E0" w:rsidP="00DA08E0">
            <w:pPr>
              <w:spacing w:after="0" w:line="240" w:lineRule="auto"/>
              <w:jc w:val="both"/>
              <w:rPr>
                <w:rFonts w:ascii="Times New Roman" w:hAnsi="Times New Roman"/>
                <w:sz w:val="24"/>
                <w:szCs w:val="24"/>
                <w:lang w:val="uk-UA"/>
              </w:rPr>
            </w:pPr>
            <w:r w:rsidRPr="00597EBA">
              <w:rPr>
                <w:rFonts w:ascii="Times New Roman" w:hAnsi="Times New Roman"/>
                <w:sz w:val="24"/>
                <w:szCs w:val="24"/>
                <w:lang w:val="uk-UA"/>
              </w:rPr>
              <w:sym w:font="Wingdings" w:char="F0A8"/>
            </w:r>
            <w:r w:rsidRPr="00597EBA">
              <w:rPr>
                <w:rFonts w:ascii="Times New Roman" w:hAnsi="Times New Roman"/>
                <w:sz w:val="24"/>
                <w:szCs w:val="24"/>
                <w:lang w:val="uk-UA"/>
              </w:rPr>
              <w:t xml:space="preserve"> </w:t>
            </w:r>
            <w:r w:rsidRPr="00597EBA">
              <w:rPr>
                <w:rFonts w:ascii="Times New Roman" w:hAnsi="Times New Roman"/>
                <w:b/>
                <w:sz w:val="24"/>
                <w:szCs w:val="24"/>
                <w:lang w:val="uk-UA"/>
              </w:rPr>
              <w:t>так</w:t>
            </w:r>
          </w:p>
        </w:tc>
        <w:tc>
          <w:tcPr>
            <w:tcW w:w="1086" w:type="dxa"/>
            <w:shd w:val="clear" w:color="auto" w:fill="auto"/>
          </w:tcPr>
          <w:p w:rsidR="00DA08E0" w:rsidRPr="00597EBA" w:rsidRDefault="00DA08E0" w:rsidP="00DA08E0">
            <w:pPr>
              <w:spacing w:after="0" w:line="240" w:lineRule="auto"/>
              <w:jc w:val="both"/>
              <w:rPr>
                <w:rFonts w:ascii="Times New Roman" w:hAnsi="Times New Roman"/>
                <w:sz w:val="24"/>
                <w:szCs w:val="24"/>
                <w:lang w:val="uk-UA"/>
              </w:rPr>
            </w:pPr>
            <w:r w:rsidRPr="00597EBA">
              <w:rPr>
                <w:rFonts w:ascii="Times New Roman" w:hAnsi="Times New Roman"/>
                <w:sz w:val="24"/>
                <w:szCs w:val="24"/>
                <w:lang w:val="uk-UA"/>
              </w:rPr>
              <w:sym w:font="Wingdings" w:char="F0A8"/>
            </w:r>
            <w:r w:rsidRPr="00597EBA">
              <w:rPr>
                <w:rFonts w:ascii="Times New Roman" w:hAnsi="Times New Roman"/>
                <w:sz w:val="24"/>
                <w:szCs w:val="24"/>
                <w:lang w:val="uk-UA"/>
              </w:rPr>
              <w:t xml:space="preserve"> </w:t>
            </w:r>
            <w:r w:rsidRPr="00597EBA">
              <w:rPr>
                <w:rFonts w:ascii="Times New Roman" w:hAnsi="Times New Roman"/>
                <w:b/>
                <w:sz w:val="24"/>
                <w:szCs w:val="24"/>
                <w:lang w:val="uk-UA"/>
              </w:rPr>
              <w:t>н</w:t>
            </w:r>
            <w:r w:rsidRPr="00597EBA">
              <w:rPr>
                <w:rFonts w:ascii="Times New Roman" w:hAnsi="Times New Roman"/>
                <w:sz w:val="24"/>
                <w:szCs w:val="24"/>
                <w:lang w:val="uk-UA"/>
              </w:rPr>
              <w:t>і</w:t>
            </w:r>
          </w:p>
        </w:tc>
      </w:tr>
      <w:tr w:rsidR="00DA08E0" w:rsidRPr="00597EBA" w:rsidTr="0026327B">
        <w:trPr>
          <w:cantSplit/>
        </w:trPr>
        <w:tc>
          <w:tcPr>
            <w:tcW w:w="9774" w:type="dxa"/>
            <w:gridSpan w:val="3"/>
            <w:shd w:val="clear" w:color="auto" w:fill="auto"/>
          </w:tcPr>
          <w:p w:rsidR="00DA08E0" w:rsidRPr="00597EBA" w:rsidRDefault="00DA08E0" w:rsidP="00DA08E0">
            <w:pPr>
              <w:spacing w:after="0" w:line="240" w:lineRule="auto"/>
              <w:rPr>
                <w:rFonts w:ascii="Times New Roman" w:hAnsi="Times New Roman"/>
                <w:sz w:val="24"/>
                <w:szCs w:val="24"/>
                <w:lang w:val="uk-UA"/>
              </w:rPr>
            </w:pPr>
          </w:p>
        </w:tc>
      </w:tr>
    </w:tbl>
    <w:p w:rsidR="00DA08E0" w:rsidRDefault="00DA08E0" w:rsidP="00696071">
      <w:pPr>
        <w:rPr>
          <w:rFonts w:ascii="Times New Roman" w:hAnsi="Times New Roman"/>
          <w:sz w:val="24"/>
          <w:szCs w:val="24"/>
          <w:lang w:val="uk-UA"/>
        </w:rPr>
      </w:pPr>
    </w:p>
    <w:tbl>
      <w:tblPr>
        <w:tblW w:w="5000" w:type="pct"/>
        <w:tblCellSpacing w:w="0" w:type="dxa"/>
        <w:tblInd w:w="-8" w:type="dxa"/>
        <w:tblLayout w:type="fixed"/>
        <w:tblCellMar>
          <w:top w:w="15" w:type="dxa"/>
          <w:left w:w="15" w:type="dxa"/>
          <w:bottom w:w="15" w:type="dxa"/>
          <w:right w:w="15" w:type="dxa"/>
        </w:tblCellMar>
        <w:tblLook w:val="0000" w:firstRow="0" w:lastRow="0" w:firstColumn="0" w:lastColumn="0" w:noHBand="0" w:noVBand="0"/>
      </w:tblPr>
      <w:tblGrid>
        <w:gridCol w:w="7409"/>
        <w:gridCol w:w="962"/>
        <w:gridCol w:w="1251"/>
      </w:tblGrid>
      <w:tr w:rsidR="005B1E94">
        <w:trPr>
          <w:tblCellSpacing w:w="0" w:type="dxa"/>
        </w:trPr>
        <w:tc>
          <w:tcPr>
            <w:tcW w:w="3850" w:type="pct"/>
            <w:tcBorders>
              <w:top w:val="single" w:sz="6" w:space="0" w:color="000000"/>
              <w:left w:val="single" w:sz="6" w:space="0" w:color="000000"/>
              <w:bottom w:val="single" w:sz="6" w:space="0" w:color="000000"/>
              <w:right w:val="single" w:sz="6" w:space="0" w:color="000000"/>
            </w:tcBorders>
            <w:shd w:val="clear" w:color="auto" w:fill="auto"/>
          </w:tcPr>
          <w:p w:rsidR="005B1E94" w:rsidRDefault="005B1E94">
            <w:pPr>
              <w:pStyle w:val="st14"/>
              <w:rPr>
                <w:rStyle w:val="st42"/>
              </w:rPr>
            </w:pPr>
            <w:r>
              <w:rPr>
                <w:rStyle w:val="st42"/>
              </w:rPr>
              <w:t>Розглянуті матеріали, з урахуванням відповідей на зауваження, дозволяють прийняти рішення про державну реєстрацію такого лікарського засобу</w:t>
            </w:r>
          </w:p>
        </w:tc>
        <w:tc>
          <w:tcPr>
            <w:tcW w:w="500" w:type="pct"/>
            <w:tcBorders>
              <w:top w:val="single" w:sz="6" w:space="0" w:color="000000"/>
              <w:left w:val="single" w:sz="6" w:space="0" w:color="000000"/>
              <w:bottom w:val="single" w:sz="6" w:space="0" w:color="000000"/>
              <w:right w:val="single" w:sz="6" w:space="0" w:color="000000"/>
            </w:tcBorders>
            <w:shd w:val="clear" w:color="auto" w:fill="auto"/>
          </w:tcPr>
          <w:p w:rsidR="005B1E94" w:rsidRDefault="005B1E94">
            <w:pPr>
              <w:pStyle w:val="st12"/>
              <w:rPr>
                <w:rStyle w:val="st102"/>
              </w:rPr>
            </w:pPr>
            <w:r>
              <w:rPr>
                <w:noProof/>
                <w:lang w:val="uk-UA"/>
              </w:rPr>
              <w:drawing>
                <wp:inline distT="0" distB="0" distL="0" distR="0">
                  <wp:extent cx="150495" cy="150495"/>
                  <wp:effectExtent l="0" t="0" r="1905"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Pr>
                <w:rStyle w:val="st42"/>
              </w:rPr>
              <w:t xml:space="preserve"> </w:t>
            </w:r>
            <w:r>
              <w:rPr>
                <w:rStyle w:val="st102"/>
              </w:rPr>
              <w:t>так</w:t>
            </w:r>
          </w:p>
        </w:tc>
        <w:tc>
          <w:tcPr>
            <w:tcW w:w="650" w:type="pct"/>
            <w:tcBorders>
              <w:top w:val="single" w:sz="6" w:space="0" w:color="000000"/>
              <w:left w:val="single" w:sz="6" w:space="0" w:color="000000"/>
              <w:bottom w:val="single" w:sz="6" w:space="0" w:color="000000"/>
              <w:right w:val="single" w:sz="6" w:space="0" w:color="000000"/>
            </w:tcBorders>
            <w:shd w:val="clear" w:color="auto" w:fill="auto"/>
          </w:tcPr>
          <w:p w:rsidR="005B1E94" w:rsidRDefault="005B1E94">
            <w:pPr>
              <w:pStyle w:val="st12"/>
              <w:rPr>
                <w:rStyle w:val="st102"/>
              </w:rPr>
            </w:pPr>
            <w:r>
              <w:rPr>
                <w:noProof/>
                <w:lang w:val="uk-UA"/>
              </w:rPr>
              <w:drawing>
                <wp:inline distT="0" distB="0" distL="0" distR="0">
                  <wp:extent cx="150495" cy="150495"/>
                  <wp:effectExtent l="0" t="0" r="190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Pr>
                <w:rStyle w:val="st42"/>
              </w:rPr>
              <w:t xml:space="preserve"> </w:t>
            </w:r>
            <w:r>
              <w:rPr>
                <w:rStyle w:val="st102"/>
              </w:rPr>
              <w:t>ні</w:t>
            </w:r>
          </w:p>
        </w:tc>
      </w:tr>
    </w:tbl>
    <w:p w:rsidR="00597EBA" w:rsidRPr="00597EBA" w:rsidRDefault="00597EBA" w:rsidP="00696071">
      <w:pPr>
        <w:rPr>
          <w:rFonts w:ascii="Times New Roman" w:hAnsi="Times New Roman"/>
          <w:sz w:val="24"/>
          <w:szCs w:val="24"/>
          <w:lang w:val="uk-UA"/>
        </w:rPr>
      </w:pPr>
    </w:p>
    <w:p w:rsidR="00597EBA" w:rsidRPr="005B1E94" w:rsidRDefault="005B1E94" w:rsidP="005B1E94">
      <w:pPr>
        <w:jc w:val="both"/>
        <w:rPr>
          <w:rFonts w:ascii="Times New Roman" w:hAnsi="Times New Roman"/>
          <w:sz w:val="24"/>
          <w:szCs w:val="24"/>
          <w:lang w:val="uk-UA"/>
        </w:rPr>
      </w:pPr>
      <w:r w:rsidRPr="005B1E94">
        <w:rPr>
          <w:rStyle w:val="st46"/>
          <w:rFonts w:ascii="Times New Roman" w:hAnsi="Times New Roman"/>
          <w:color w:val="auto"/>
        </w:rPr>
        <w:t>{</w:t>
      </w:r>
      <w:proofErr w:type="spellStart"/>
      <w:r w:rsidRPr="005B1E94">
        <w:rPr>
          <w:rStyle w:val="st46"/>
          <w:rFonts w:ascii="Times New Roman" w:hAnsi="Times New Roman"/>
          <w:color w:val="auto"/>
        </w:rPr>
        <w:t>Додаток</w:t>
      </w:r>
      <w:proofErr w:type="spellEnd"/>
      <w:r w:rsidRPr="005B1E94">
        <w:rPr>
          <w:rStyle w:val="st46"/>
          <w:rFonts w:ascii="Times New Roman" w:hAnsi="Times New Roman"/>
          <w:color w:val="auto"/>
        </w:rPr>
        <w:t xml:space="preserve"> 3 </w:t>
      </w:r>
      <w:proofErr w:type="spellStart"/>
      <w:r w:rsidRPr="005B1E94">
        <w:rPr>
          <w:rStyle w:val="st46"/>
          <w:rFonts w:ascii="Times New Roman" w:hAnsi="Times New Roman"/>
          <w:color w:val="auto"/>
        </w:rPr>
        <w:t>із</w:t>
      </w:r>
      <w:proofErr w:type="spellEnd"/>
      <w:r w:rsidRPr="005B1E94">
        <w:rPr>
          <w:rStyle w:val="st46"/>
          <w:rFonts w:ascii="Times New Roman" w:hAnsi="Times New Roman"/>
          <w:color w:val="auto"/>
        </w:rPr>
        <w:t xml:space="preserve"> </w:t>
      </w:r>
      <w:proofErr w:type="spellStart"/>
      <w:r w:rsidRPr="005B1E94">
        <w:rPr>
          <w:rStyle w:val="st46"/>
          <w:rFonts w:ascii="Times New Roman" w:hAnsi="Times New Roman"/>
          <w:color w:val="auto"/>
        </w:rPr>
        <w:t>змінами</w:t>
      </w:r>
      <w:proofErr w:type="spellEnd"/>
      <w:r w:rsidRPr="005B1E94">
        <w:rPr>
          <w:rStyle w:val="st46"/>
          <w:rFonts w:ascii="Times New Roman" w:hAnsi="Times New Roman"/>
          <w:color w:val="auto"/>
        </w:rPr>
        <w:t xml:space="preserve">, </w:t>
      </w:r>
      <w:proofErr w:type="spellStart"/>
      <w:r w:rsidRPr="005B1E94">
        <w:rPr>
          <w:rStyle w:val="st46"/>
          <w:rFonts w:ascii="Times New Roman" w:hAnsi="Times New Roman"/>
          <w:color w:val="auto"/>
        </w:rPr>
        <w:t>внесеними</w:t>
      </w:r>
      <w:proofErr w:type="spellEnd"/>
      <w:r w:rsidRPr="005B1E94">
        <w:rPr>
          <w:rStyle w:val="st46"/>
          <w:rFonts w:ascii="Times New Roman" w:hAnsi="Times New Roman"/>
          <w:color w:val="auto"/>
        </w:rPr>
        <w:t xml:space="preserve"> </w:t>
      </w:r>
      <w:proofErr w:type="spellStart"/>
      <w:r w:rsidRPr="005B1E94">
        <w:rPr>
          <w:rStyle w:val="st46"/>
          <w:rFonts w:ascii="Times New Roman" w:hAnsi="Times New Roman"/>
          <w:color w:val="auto"/>
        </w:rPr>
        <w:t>згідно</w:t>
      </w:r>
      <w:proofErr w:type="spellEnd"/>
      <w:r w:rsidRPr="005B1E94">
        <w:rPr>
          <w:rStyle w:val="st46"/>
          <w:rFonts w:ascii="Times New Roman" w:hAnsi="Times New Roman"/>
          <w:color w:val="auto"/>
        </w:rPr>
        <w:t xml:space="preserve"> з Наказами </w:t>
      </w:r>
      <w:proofErr w:type="spellStart"/>
      <w:r w:rsidRPr="005B1E94">
        <w:rPr>
          <w:rStyle w:val="st46"/>
          <w:rFonts w:ascii="Times New Roman" w:hAnsi="Times New Roman"/>
          <w:color w:val="auto"/>
        </w:rPr>
        <w:t>Міністерства</w:t>
      </w:r>
      <w:proofErr w:type="spellEnd"/>
      <w:r w:rsidRPr="005B1E94">
        <w:rPr>
          <w:rStyle w:val="st46"/>
          <w:rFonts w:ascii="Times New Roman" w:hAnsi="Times New Roman"/>
          <w:color w:val="auto"/>
        </w:rPr>
        <w:t xml:space="preserve"> </w:t>
      </w:r>
      <w:proofErr w:type="spellStart"/>
      <w:r w:rsidRPr="005B1E94">
        <w:rPr>
          <w:rStyle w:val="st46"/>
          <w:rFonts w:ascii="Times New Roman" w:hAnsi="Times New Roman"/>
          <w:color w:val="auto"/>
        </w:rPr>
        <w:t>охорони</w:t>
      </w:r>
      <w:proofErr w:type="spellEnd"/>
      <w:r w:rsidRPr="005B1E94">
        <w:rPr>
          <w:rStyle w:val="st46"/>
          <w:rFonts w:ascii="Times New Roman" w:hAnsi="Times New Roman"/>
          <w:color w:val="auto"/>
        </w:rPr>
        <w:t xml:space="preserve"> </w:t>
      </w:r>
      <w:proofErr w:type="spellStart"/>
      <w:r w:rsidRPr="005B1E94">
        <w:rPr>
          <w:rStyle w:val="st46"/>
          <w:rFonts w:ascii="Times New Roman" w:hAnsi="Times New Roman"/>
          <w:color w:val="auto"/>
        </w:rPr>
        <w:t>здоров'я</w:t>
      </w:r>
      <w:proofErr w:type="spellEnd"/>
      <w:r w:rsidRPr="005B1E94">
        <w:rPr>
          <w:rStyle w:val="st46"/>
          <w:rFonts w:ascii="Times New Roman" w:hAnsi="Times New Roman"/>
          <w:color w:val="auto"/>
        </w:rPr>
        <w:t xml:space="preserve"> </w:t>
      </w:r>
      <w:r w:rsidRPr="005B1E94">
        <w:rPr>
          <w:rStyle w:val="st131"/>
          <w:rFonts w:ascii="Times New Roman" w:hAnsi="Times New Roman"/>
          <w:color w:val="auto"/>
        </w:rPr>
        <w:t xml:space="preserve">№ 1202 </w:t>
      </w:r>
      <w:proofErr w:type="spellStart"/>
      <w:r w:rsidRPr="005B1E94">
        <w:rPr>
          <w:rStyle w:val="st131"/>
          <w:rFonts w:ascii="Times New Roman" w:hAnsi="Times New Roman"/>
          <w:color w:val="auto"/>
        </w:rPr>
        <w:t>від</w:t>
      </w:r>
      <w:proofErr w:type="spellEnd"/>
      <w:r w:rsidRPr="005B1E94">
        <w:rPr>
          <w:rStyle w:val="st131"/>
          <w:rFonts w:ascii="Times New Roman" w:hAnsi="Times New Roman"/>
          <w:color w:val="auto"/>
        </w:rPr>
        <w:t xml:space="preserve"> 02.10.2017</w:t>
      </w:r>
      <w:r w:rsidRPr="005B1E94">
        <w:rPr>
          <w:rStyle w:val="st46"/>
          <w:rFonts w:ascii="Times New Roman" w:hAnsi="Times New Roman"/>
          <w:color w:val="auto"/>
        </w:rPr>
        <w:t xml:space="preserve">, </w:t>
      </w:r>
      <w:r w:rsidRPr="005B1E94">
        <w:rPr>
          <w:rStyle w:val="st131"/>
          <w:rFonts w:ascii="Times New Roman" w:hAnsi="Times New Roman"/>
          <w:color w:val="auto"/>
        </w:rPr>
        <w:t xml:space="preserve">№ 1391 </w:t>
      </w:r>
      <w:proofErr w:type="spellStart"/>
      <w:r w:rsidRPr="005B1E94">
        <w:rPr>
          <w:rStyle w:val="st131"/>
          <w:rFonts w:ascii="Times New Roman" w:hAnsi="Times New Roman"/>
          <w:color w:val="auto"/>
        </w:rPr>
        <w:t>від</w:t>
      </w:r>
      <w:proofErr w:type="spellEnd"/>
      <w:r w:rsidRPr="005B1E94">
        <w:rPr>
          <w:rStyle w:val="st131"/>
          <w:rFonts w:ascii="Times New Roman" w:hAnsi="Times New Roman"/>
          <w:color w:val="auto"/>
        </w:rPr>
        <w:t xml:space="preserve"> 15.06.2020</w:t>
      </w:r>
      <w:r w:rsidRPr="005B1E94">
        <w:rPr>
          <w:rStyle w:val="st46"/>
          <w:rFonts w:ascii="Times New Roman" w:hAnsi="Times New Roman"/>
          <w:color w:val="auto"/>
        </w:rPr>
        <w:t>}</w:t>
      </w:r>
    </w:p>
    <w:sectPr w:rsidR="00597EBA" w:rsidRPr="005B1E94" w:rsidSect="00496807">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10B" w:rsidRDefault="0061210B">
      <w:r>
        <w:separator/>
      </w:r>
    </w:p>
  </w:endnote>
  <w:endnote w:type="continuationSeparator" w:id="0">
    <w:p w:rsidR="0061210B" w:rsidRDefault="00612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10B" w:rsidRDefault="0061210B">
      <w:r>
        <w:separator/>
      </w:r>
    </w:p>
  </w:footnote>
  <w:footnote w:type="continuationSeparator" w:id="0">
    <w:p w:rsidR="0061210B" w:rsidRDefault="00612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03A" w:rsidRDefault="000A503A" w:rsidP="00040AD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A503A" w:rsidRDefault="000A503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03A" w:rsidRPr="00496807" w:rsidRDefault="000A503A" w:rsidP="00040ADD">
    <w:pPr>
      <w:pStyle w:val="a3"/>
      <w:framePr w:wrap="around" w:vAnchor="text" w:hAnchor="margin" w:xAlign="center" w:y="1"/>
      <w:rPr>
        <w:rStyle w:val="a4"/>
        <w:rFonts w:ascii="Times New Roman" w:hAnsi="Times New Roman"/>
      </w:rPr>
    </w:pPr>
  </w:p>
  <w:p w:rsidR="000A503A" w:rsidRPr="00496807" w:rsidRDefault="000A503A" w:rsidP="00696071">
    <w:pPr>
      <w:pStyle w:val="a3"/>
      <w:tabs>
        <w:tab w:val="clear" w:pos="4677"/>
        <w:tab w:val="clear" w:pos="9355"/>
        <w:tab w:val="left" w:pos="6712"/>
      </w:tabs>
      <w:rPr>
        <w:rFonts w:ascii="Times New Roman" w:hAnsi="Times New Roman"/>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8E0"/>
    <w:rsid w:val="000234A9"/>
    <w:rsid w:val="00040ADD"/>
    <w:rsid w:val="000A503A"/>
    <w:rsid w:val="000E1C10"/>
    <w:rsid w:val="000F507F"/>
    <w:rsid w:val="00110176"/>
    <w:rsid w:val="00237416"/>
    <w:rsid w:val="0026327B"/>
    <w:rsid w:val="00320CE7"/>
    <w:rsid w:val="0036327A"/>
    <w:rsid w:val="003D4BA3"/>
    <w:rsid w:val="00470F6E"/>
    <w:rsid w:val="0049273E"/>
    <w:rsid w:val="00496807"/>
    <w:rsid w:val="00500CB6"/>
    <w:rsid w:val="005322FC"/>
    <w:rsid w:val="00597EBA"/>
    <w:rsid w:val="005B1E94"/>
    <w:rsid w:val="0061210B"/>
    <w:rsid w:val="00694D08"/>
    <w:rsid w:val="00696071"/>
    <w:rsid w:val="006C569A"/>
    <w:rsid w:val="00762F16"/>
    <w:rsid w:val="00764F57"/>
    <w:rsid w:val="00783783"/>
    <w:rsid w:val="00887114"/>
    <w:rsid w:val="008B25F8"/>
    <w:rsid w:val="0090374A"/>
    <w:rsid w:val="00A72903"/>
    <w:rsid w:val="00A74EF2"/>
    <w:rsid w:val="00A77167"/>
    <w:rsid w:val="00AE46AF"/>
    <w:rsid w:val="00B0468B"/>
    <w:rsid w:val="00BB04EE"/>
    <w:rsid w:val="00CE512D"/>
    <w:rsid w:val="00D00742"/>
    <w:rsid w:val="00D120A6"/>
    <w:rsid w:val="00D8138E"/>
    <w:rsid w:val="00DA08E0"/>
    <w:rsid w:val="00DE307C"/>
    <w:rsid w:val="00E43CDF"/>
    <w:rsid w:val="00EC2D0A"/>
    <w:rsid w:val="00F06473"/>
    <w:rsid w:val="00F40D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7BF48D"/>
  <w15:chartTrackingRefBased/>
  <w15:docId w15:val="{FCD8D829-C782-4A18-9C74-197AEF4D5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8E0"/>
    <w:pPr>
      <w:spacing w:after="200" w:line="276" w:lineRule="auto"/>
    </w:pPr>
    <w:rPr>
      <w:rFonts w:ascii="Calibri" w:eastAsia="Calibri" w:hAnsi="Calibri"/>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96807"/>
    <w:pPr>
      <w:tabs>
        <w:tab w:val="center" w:pos="4677"/>
        <w:tab w:val="right" w:pos="9355"/>
      </w:tabs>
    </w:pPr>
  </w:style>
  <w:style w:type="character" w:styleId="a4">
    <w:name w:val="page number"/>
    <w:basedOn w:val="a0"/>
    <w:rsid w:val="00496807"/>
  </w:style>
  <w:style w:type="paragraph" w:styleId="a5">
    <w:name w:val="footer"/>
    <w:basedOn w:val="a"/>
    <w:rsid w:val="00496807"/>
    <w:pPr>
      <w:tabs>
        <w:tab w:val="center" w:pos="4677"/>
        <w:tab w:val="right" w:pos="9355"/>
      </w:tabs>
    </w:pPr>
  </w:style>
  <w:style w:type="character" w:customStyle="1" w:styleId="st42">
    <w:name w:val="st42"/>
    <w:uiPriority w:val="99"/>
    <w:rsid w:val="0090374A"/>
    <w:rPr>
      <w:color w:val="000000"/>
    </w:rPr>
  </w:style>
  <w:style w:type="paragraph" w:customStyle="1" w:styleId="st2">
    <w:name w:val="st2"/>
    <w:uiPriority w:val="99"/>
    <w:rsid w:val="00CE512D"/>
    <w:pPr>
      <w:autoSpaceDE w:val="0"/>
      <w:autoSpaceDN w:val="0"/>
      <w:adjustRightInd w:val="0"/>
      <w:spacing w:after="150"/>
      <w:ind w:firstLine="450"/>
      <w:jc w:val="both"/>
    </w:pPr>
    <w:rPr>
      <w:sz w:val="24"/>
      <w:szCs w:val="24"/>
      <w:lang w:val="x-none"/>
    </w:rPr>
  </w:style>
  <w:style w:type="paragraph" w:customStyle="1" w:styleId="st12">
    <w:name w:val="st12"/>
    <w:uiPriority w:val="99"/>
    <w:rsid w:val="00CE512D"/>
    <w:pPr>
      <w:autoSpaceDE w:val="0"/>
      <w:autoSpaceDN w:val="0"/>
      <w:adjustRightInd w:val="0"/>
      <w:spacing w:before="150" w:after="150"/>
      <w:jc w:val="center"/>
    </w:pPr>
    <w:rPr>
      <w:sz w:val="24"/>
      <w:szCs w:val="24"/>
      <w:lang w:val="x-none"/>
    </w:rPr>
  </w:style>
  <w:style w:type="character" w:customStyle="1" w:styleId="st80">
    <w:name w:val="st80"/>
    <w:uiPriority w:val="99"/>
    <w:rsid w:val="00CE512D"/>
    <w:rPr>
      <w:rFonts w:ascii="Symbol" w:hAnsi="Symbol" w:cs="Symbol"/>
      <w:b/>
      <w:bCs/>
      <w:color w:val="000000"/>
    </w:rPr>
  </w:style>
  <w:style w:type="character" w:customStyle="1" w:styleId="st131">
    <w:name w:val="st131"/>
    <w:uiPriority w:val="99"/>
    <w:rsid w:val="00597EBA"/>
    <w:rPr>
      <w:i/>
      <w:iCs/>
      <w:color w:val="0000FF"/>
    </w:rPr>
  </w:style>
  <w:style w:type="character" w:customStyle="1" w:styleId="st46">
    <w:name w:val="st46"/>
    <w:uiPriority w:val="99"/>
    <w:rsid w:val="00597EBA"/>
    <w:rPr>
      <w:i/>
      <w:iCs/>
      <w:color w:val="000000"/>
    </w:rPr>
  </w:style>
  <w:style w:type="paragraph" w:customStyle="1" w:styleId="st14">
    <w:name w:val="st14"/>
    <w:uiPriority w:val="99"/>
    <w:rsid w:val="005B1E94"/>
    <w:pPr>
      <w:autoSpaceDE w:val="0"/>
      <w:autoSpaceDN w:val="0"/>
      <w:adjustRightInd w:val="0"/>
      <w:spacing w:before="150" w:after="150"/>
    </w:pPr>
    <w:rPr>
      <w:sz w:val="24"/>
      <w:szCs w:val="24"/>
      <w:lang w:val="x-none"/>
    </w:rPr>
  </w:style>
  <w:style w:type="character" w:customStyle="1" w:styleId="st102">
    <w:name w:val="st102"/>
    <w:uiPriority w:val="99"/>
    <w:rsid w:val="005B1E94"/>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5B3CB-BDD9-4B88-B8BB-888DF5416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4411</Words>
  <Characters>2515</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Додаток 3</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nsmagluk</dc:creator>
  <cp:keywords/>
  <cp:lastModifiedBy>Ковбасенко Інна Олегівна</cp:lastModifiedBy>
  <cp:revision>4</cp:revision>
  <cp:lastPrinted>2016-10-07T11:10:00Z</cp:lastPrinted>
  <dcterms:created xsi:type="dcterms:W3CDTF">2020-08-03T07:53:00Z</dcterms:created>
  <dcterms:modified xsi:type="dcterms:W3CDTF">2020-08-03T07:55:00Z</dcterms:modified>
</cp:coreProperties>
</file>