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6F6" w:rsidRPr="00B606F6" w:rsidRDefault="00B606F6" w:rsidP="00B606F6">
      <w:pPr>
        <w:pStyle w:val="a3"/>
        <w:jc w:val="center"/>
        <w:rPr>
          <w:rFonts w:ascii="Times New Roman" w:hAnsi="Times New Roman"/>
          <w:b/>
          <w:lang w:bidi="ar"/>
        </w:rPr>
      </w:pPr>
      <w:bookmarkStart w:id="0" w:name="_GoBack"/>
      <w:bookmarkEnd w:id="0"/>
      <w:r w:rsidRPr="00B606F6">
        <w:rPr>
          <w:rFonts w:ascii="Times New Roman" w:hAnsi="Times New Roman"/>
          <w:b/>
          <w:lang w:bidi="ar"/>
        </w:rPr>
        <w:t xml:space="preserve">F 35.00 </w:t>
      </w:r>
      <w:r>
        <w:rPr>
          <w:rFonts w:ascii="Times New Roman" w:hAnsi="Times New Roman"/>
          <w:b/>
          <w:lang w:bidi="ar"/>
        </w:rPr>
        <w:t>-</w:t>
      </w:r>
      <w:r w:rsidRPr="00B606F6">
        <w:rPr>
          <w:rFonts w:ascii="Times New Roman" w:hAnsi="Times New Roman"/>
          <w:b/>
          <w:lang w:bidi="ar"/>
        </w:rPr>
        <w:t xml:space="preserve"> ЕМІСІЯ ОБЛІГАЦІЙ ІЗ ПОКРИТТЯМ (</w:t>
      </w:r>
      <w:r>
        <w:rPr>
          <w:rFonts w:ascii="Times New Roman" w:hAnsi="Times New Roman"/>
          <w:b/>
          <w:lang w:bidi="ar"/>
        </w:rPr>
        <w:t>AE</w:t>
      </w:r>
      <w:r w:rsidRPr="00B606F6">
        <w:rPr>
          <w:rFonts w:ascii="Times New Roman" w:hAnsi="Times New Roman"/>
          <w:b/>
          <w:lang w:bidi="ar"/>
        </w:rPr>
        <w:t>-</w:t>
      </w:r>
      <w:r>
        <w:rPr>
          <w:rFonts w:ascii="Times New Roman" w:hAnsi="Times New Roman"/>
          <w:b/>
          <w:lang w:bidi="ar"/>
        </w:rPr>
        <w:t>CB</w:t>
      </w:r>
      <w:r w:rsidRPr="00B606F6">
        <w:rPr>
          <w:rFonts w:ascii="Times New Roman" w:hAnsi="Times New Roman"/>
          <w:b/>
          <w:lang w:bidi="ar"/>
        </w:rPr>
        <w:t>)</w:t>
      </w:r>
    </w:p>
    <w:p w:rsidR="00B606F6" w:rsidRPr="00B606F6" w:rsidRDefault="00B606F6" w:rsidP="00B606F6">
      <w:pPr>
        <w:pStyle w:val="a3"/>
        <w:jc w:val="center"/>
        <w:rPr>
          <w:rFonts w:ascii="Times New Roman" w:hAnsi="Times New Roman"/>
          <w:b/>
          <w:lang w:bidi="ar"/>
        </w:rPr>
      </w:pPr>
      <w:proofErr w:type="spellStart"/>
      <w:r w:rsidRPr="00B606F6">
        <w:rPr>
          <w:rFonts w:ascii="Times New Roman" w:hAnsi="Times New Roman"/>
          <w:b/>
          <w:lang w:bidi="ar"/>
        </w:rPr>
        <w:t>вісь</w:t>
      </w:r>
      <w:proofErr w:type="spellEnd"/>
      <w:r w:rsidRPr="00B606F6">
        <w:rPr>
          <w:rFonts w:ascii="Times New Roman" w:hAnsi="Times New Roman"/>
          <w:b/>
          <w:lang w:bidi="ar"/>
        </w:rPr>
        <w:t xml:space="preserve"> z</w:t>
      </w:r>
    </w:p>
    <w:p w:rsidR="00B606F6" w:rsidRPr="00B606F6" w:rsidRDefault="00B606F6" w:rsidP="00B606F6">
      <w:pPr>
        <w:pStyle w:val="a3"/>
        <w:jc w:val="center"/>
        <w:rPr>
          <w:rFonts w:ascii="Times New Roman" w:hAnsi="Times New Roman"/>
          <w:b/>
          <w:lang w:bidi="ar"/>
        </w:rPr>
      </w:pPr>
      <w:proofErr w:type="spellStart"/>
      <w:r w:rsidRPr="00B606F6">
        <w:rPr>
          <w:rFonts w:ascii="Times New Roman" w:hAnsi="Times New Roman"/>
          <w:b/>
          <w:lang w:bidi="ar"/>
        </w:rPr>
        <w:t>Ідентифікатор</w:t>
      </w:r>
      <w:proofErr w:type="spellEnd"/>
      <w:r w:rsidRPr="00B606F6">
        <w:rPr>
          <w:rFonts w:ascii="Times New Roman" w:hAnsi="Times New Roman"/>
          <w:b/>
          <w:lang w:bidi="ar"/>
        </w:rPr>
        <w:t xml:space="preserve"> </w:t>
      </w:r>
      <w:proofErr w:type="spellStart"/>
      <w:r w:rsidRPr="00B606F6">
        <w:rPr>
          <w:rFonts w:ascii="Times New Roman" w:hAnsi="Times New Roman"/>
          <w:b/>
          <w:lang w:bidi="ar"/>
        </w:rPr>
        <w:t>пулу</w:t>
      </w:r>
      <w:proofErr w:type="spellEnd"/>
      <w:r w:rsidRPr="00B606F6">
        <w:rPr>
          <w:rFonts w:ascii="Times New Roman" w:hAnsi="Times New Roman"/>
          <w:b/>
          <w:lang w:bidi="ar"/>
        </w:rPr>
        <w:t xml:space="preserve"> </w:t>
      </w:r>
      <w:proofErr w:type="spellStart"/>
      <w:r w:rsidRPr="00B606F6">
        <w:rPr>
          <w:rFonts w:ascii="Times New Roman" w:hAnsi="Times New Roman"/>
          <w:b/>
          <w:lang w:bidi="ar"/>
        </w:rPr>
        <w:t>покриття</w:t>
      </w:r>
      <w:proofErr w:type="spellEnd"/>
      <w:r w:rsidRPr="00B606F6">
        <w:rPr>
          <w:rFonts w:ascii="Times New Roman" w:hAnsi="Times New Roman"/>
          <w:b/>
          <w:lang w:bidi="ar"/>
        </w:rPr>
        <w:t xml:space="preserve"> (</w:t>
      </w:r>
      <w:proofErr w:type="spellStart"/>
      <w:r w:rsidRPr="00B606F6">
        <w:rPr>
          <w:rFonts w:ascii="Times New Roman" w:hAnsi="Times New Roman"/>
          <w:b/>
          <w:lang w:bidi="ar"/>
        </w:rPr>
        <w:t>відкритий</w:t>
      </w:r>
      <w:proofErr w:type="spellEnd"/>
      <w:r w:rsidRPr="00B606F6">
        <w:rPr>
          <w:rFonts w:ascii="Times New Roman" w:hAnsi="Times New Roman"/>
          <w:b/>
          <w:lang w:bidi="ar"/>
        </w:rPr>
        <w:t>)</w:t>
      </w:r>
    </w:p>
    <w:tbl>
      <w:tblPr>
        <w:tblW w:w="22600" w:type="dxa"/>
        <w:tblCellSpacing w:w="0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"/>
        <w:gridCol w:w="1030"/>
        <w:gridCol w:w="831"/>
        <w:gridCol w:w="846"/>
        <w:gridCol w:w="960"/>
        <w:gridCol w:w="671"/>
        <w:gridCol w:w="671"/>
        <w:gridCol w:w="468"/>
        <w:gridCol w:w="512"/>
        <w:gridCol w:w="512"/>
        <w:gridCol w:w="1108"/>
        <w:gridCol w:w="999"/>
        <w:gridCol w:w="975"/>
        <w:gridCol w:w="999"/>
        <w:gridCol w:w="975"/>
        <w:gridCol w:w="999"/>
        <w:gridCol w:w="975"/>
        <w:gridCol w:w="960"/>
        <w:gridCol w:w="671"/>
        <w:gridCol w:w="671"/>
        <w:gridCol w:w="468"/>
        <w:gridCol w:w="512"/>
        <w:gridCol w:w="512"/>
        <w:gridCol w:w="1108"/>
        <w:gridCol w:w="1088"/>
        <w:gridCol w:w="999"/>
        <w:gridCol w:w="999"/>
        <w:gridCol w:w="999"/>
      </w:tblGrid>
      <w:tr w:rsidR="00B606F6" w:rsidRPr="00B606F6" w:rsidTr="00B606F6">
        <w:trPr>
          <w:tblCellSpacing w:w="0" w:type="dxa"/>
        </w:trPr>
        <w:tc>
          <w:tcPr>
            <w:tcW w:w="1419" w:type="dxa"/>
            <w:gridSpan w:val="2"/>
            <w:vMerge w:val="restart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Відповідає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статті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val="uk-UA" w:bidi="ar"/>
              </w:rPr>
              <w:t xml:space="preserve"> </w:t>
            </w: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129 РВК?</w:t>
            </w:r>
          </w:p>
        </w:tc>
        <w:tc>
          <w:tcPr>
            <w:tcW w:w="0" w:type="auto"/>
            <w:gridSpan w:val="13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Зобов’язання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у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формі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облігацій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із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покриттям</w:t>
            </w:r>
            <w:proofErr w:type="spellEnd"/>
          </w:p>
        </w:tc>
        <w:tc>
          <w:tcPr>
            <w:tcW w:w="0" w:type="auto"/>
            <w:gridSpan w:val="11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Пул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покриття</w:t>
            </w:r>
            <w:proofErr w:type="spellEnd"/>
          </w:p>
        </w:tc>
      </w:tr>
      <w:tr w:rsidR="00B606F6" w:rsidRPr="00B606F6" w:rsidTr="00B606F6">
        <w:trPr>
          <w:tblCellSpacing w:w="0" w:type="dxa"/>
        </w:trPr>
        <w:tc>
          <w:tcPr>
            <w:tcW w:w="1419" w:type="dxa"/>
            <w:gridSpan w:val="2"/>
            <w:vMerge/>
          </w:tcPr>
          <w:p w:rsidR="00B606F6" w:rsidRPr="00B606F6" w:rsidRDefault="00B606F6" w:rsidP="00B606F6">
            <w:pPr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</w:p>
        </w:tc>
        <w:tc>
          <w:tcPr>
            <w:tcW w:w="0" w:type="auto"/>
            <w:gridSpan w:val="2"/>
            <w:vMerge/>
          </w:tcPr>
          <w:p w:rsidR="00B606F6" w:rsidRPr="00B606F6" w:rsidRDefault="00B606F6" w:rsidP="00B606F6">
            <w:pPr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</w:p>
        </w:tc>
        <w:tc>
          <w:tcPr>
            <w:tcW w:w="0" w:type="auto"/>
            <w:vMerge w:val="restart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Дата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звітування</w:t>
            </w:r>
            <w:proofErr w:type="spellEnd"/>
          </w:p>
        </w:tc>
        <w:tc>
          <w:tcPr>
            <w:tcW w:w="0" w:type="auto"/>
            <w:vMerge w:val="restart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+</w:t>
            </w:r>
            <w:r w:rsidRPr="00B606F6">
              <w:rPr>
                <w:rFonts w:ascii="Times New Roman" w:hAnsi="Times New Roman"/>
                <w:b/>
                <w:sz w:val="18"/>
                <w:lang w:val="uk-UA" w:bidi="ar"/>
              </w:rPr>
              <w:t xml:space="preserve"> </w:t>
            </w: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6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місяців</w:t>
            </w:r>
            <w:proofErr w:type="spellEnd"/>
          </w:p>
        </w:tc>
        <w:tc>
          <w:tcPr>
            <w:tcW w:w="0" w:type="auto"/>
            <w:vMerge w:val="restart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+</w:t>
            </w:r>
            <w:r w:rsidRPr="00B606F6">
              <w:rPr>
                <w:rFonts w:ascii="Times New Roman" w:hAnsi="Times New Roman"/>
                <w:b/>
                <w:sz w:val="18"/>
                <w:lang w:val="uk-UA" w:bidi="ar"/>
              </w:rPr>
              <w:t xml:space="preserve"> </w:t>
            </w: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12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місяців</w:t>
            </w:r>
            <w:proofErr w:type="spellEnd"/>
          </w:p>
        </w:tc>
        <w:tc>
          <w:tcPr>
            <w:tcW w:w="0" w:type="auto"/>
            <w:vMerge w:val="restart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+</w:t>
            </w:r>
            <w:r w:rsidRPr="00B606F6">
              <w:rPr>
                <w:rFonts w:ascii="Times New Roman" w:hAnsi="Times New Roman"/>
                <w:b/>
                <w:sz w:val="18"/>
                <w:lang w:val="uk-UA" w:bidi="ar"/>
              </w:rPr>
              <w:t xml:space="preserve"> </w:t>
            </w: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2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роки</w:t>
            </w:r>
            <w:proofErr w:type="spellEnd"/>
          </w:p>
        </w:tc>
        <w:tc>
          <w:tcPr>
            <w:tcW w:w="0" w:type="auto"/>
            <w:vMerge w:val="restart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+</w:t>
            </w:r>
            <w:r w:rsidRPr="00B606F6">
              <w:rPr>
                <w:rFonts w:ascii="Times New Roman" w:hAnsi="Times New Roman"/>
                <w:b/>
                <w:sz w:val="18"/>
                <w:lang w:val="uk-UA" w:bidi="ar"/>
              </w:rPr>
              <w:t xml:space="preserve"> </w:t>
            </w: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5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років</w:t>
            </w:r>
            <w:proofErr w:type="spellEnd"/>
          </w:p>
        </w:tc>
        <w:tc>
          <w:tcPr>
            <w:tcW w:w="0" w:type="auto"/>
            <w:vMerge w:val="restart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+</w:t>
            </w:r>
            <w:r w:rsidRPr="00B606F6">
              <w:rPr>
                <w:rFonts w:ascii="Times New Roman" w:hAnsi="Times New Roman"/>
                <w:b/>
                <w:sz w:val="18"/>
                <w:lang w:val="uk-UA" w:bidi="ar"/>
              </w:rPr>
              <w:t xml:space="preserve"> </w:t>
            </w: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10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років</w:t>
            </w:r>
            <w:proofErr w:type="spellEnd"/>
          </w:p>
        </w:tc>
        <w:tc>
          <w:tcPr>
            <w:tcW w:w="0" w:type="auto"/>
            <w:vMerge w:val="restart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Деривативні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позиції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пулу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покриття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з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чистою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від’ємною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ринковою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вартістю</w:t>
            </w:r>
            <w:proofErr w:type="spellEnd"/>
          </w:p>
        </w:tc>
        <w:tc>
          <w:tcPr>
            <w:tcW w:w="0" w:type="auto"/>
            <w:gridSpan w:val="6"/>
            <w:vMerge w:val="restart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Зовнішній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кредитний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рейтинг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облігацій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із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покриттям</w:t>
            </w:r>
            <w:proofErr w:type="spellEnd"/>
          </w:p>
        </w:tc>
        <w:tc>
          <w:tcPr>
            <w:tcW w:w="0" w:type="auto"/>
            <w:vMerge w:val="restart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Дата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звітування</w:t>
            </w:r>
            <w:proofErr w:type="spellEnd"/>
          </w:p>
        </w:tc>
        <w:tc>
          <w:tcPr>
            <w:tcW w:w="0" w:type="auto"/>
            <w:vMerge w:val="restart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+ 6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місяців</w:t>
            </w:r>
            <w:proofErr w:type="spellEnd"/>
          </w:p>
        </w:tc>
        <w:tc>
          <w:tcPr>
            <w:tcW w:w="0" w:type="auto"/>
            <w:vMerge w:val="restart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+</w:t>
            </w:r>
            <w:r w:rsidRPr="00B606F6">
              <w:rPr>
                <w:rFonts w:ascii="Times New Roman" w:hAnsi="Times New Roman"/>
                <w:b/>
                <w:sz w:val="18"/>
                <w:lang w:val="uk-UA" w:bidi="ar"/>
              </w:rPr>
              <w:t xml:space="preserve"> </w:t>
            </w: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12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місяців</w:t>
            </w:r>
            <w:proofErr w:type="spellEnd"/>
          </w:p>
        </w:tc>
        <w:tc>
          <w:tcPr>
            <w:tcW w:w="0" w:type="auto"/>
            <w:vMerge w:val="restart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+</w:t>
            </w:r>
            <w:r w:rsidRPr="00B606F6">
              <w:rPr>
                <w:rFonts w:ascii="Times New Roman" w:hAnsi="Times New Roman"/>
                <w:b/>
                <w:sz w:val="18"/>
                <w:lang w:val="uk-UA" w:bidi="ar"/>
              </w:rPr>
              <w:t xml:space="preserve"> </w:t>
            </w: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2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роки</w:t>
            </w:r>
            <w:proofErr w:type="spellEnd"/>
          </w:p>
        </w:tc>
        <w:tc>
          <w:tcPr>
            <w:tcW w:w="0" w:type="auto"/>
            <w:vMerge w:val="restart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+</w:t>
            </w:r>
            <w:r w:rsidRPr="00B606F6">
              <w:rPr>
                <w:rFonts w:ascii="Times New Roman" w:hAnsi="Times New Roman"/>
                <w:b/>
                <w:sz w:val="18"/>
                <w:lang w:val="uk-UA" w:bidi="ar"/>
              </w:rPr>
              <w:t xml:space="preserve"> </w:t>
            </w: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5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років</w:t>
            </w:r>
            <w:proofErr w:type="spellEnd"/>
          </w:p>
        </w:tc>
        <w:tc>
          <w:tcPr>
            <w:tcW w:w="0" w:type="auto"/>
            <w:vMerge w:val="restart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+</w:t>
            </w:r>
            <w:r w:rsidRPr="00B606F6">
              <w:rPr>
                <w:rFonts w:ascii="Times New Roman" w:hAnsi="Times New Roman"/>
                <w:b/>
                <w:sz w:val="18"/>
                <w:lang w:val="uk-UA" w:bidi="ar"/>
              </w:rPr>
              <w:t xml:space="preserve"> </w:t>
            </w: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10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років</w:t>
            </w:r>
            <w:proofErr w:type="spellEnd"/>
          </w:p>
        </w:tc>
        <w:tc>
          <w:tcPr>
            <w:tcW w:w="0" w:type="auto"/>
            <w:vMerge w:val="restart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Деривативні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позиції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пулу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покриття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з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чистою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додатною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ринковою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вартістю</w:t>
            </w:r>
            <w:proofErr w:type="spellEnd"/>
          </w:p>
        </w:tc>
        <w:tc>
          <w:tcPr>
            <w:tcW w:w="0" w:type="auto"/>
            <w:gridSpan w:val="4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Сума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пулу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покриття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,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на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яку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перевищено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вимоги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до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мінімального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покриття</w:t>
            </w:r>
            <w:proofErr w:type="spellEnd"/>
          </w:p>
        </w:tc>
      </w:tr>
      <w:tr w:rsidR="00B606F6" w:rsidRPr="00B606F6" w:rsidTr="00B606F6">
        <w:trPr>
          <w:tblCellSpacing w:w="0" w:type="dxa"/>
        </w:trPr>
        <w:tc>
          <w:tcPr>
            <w:tcW w:w="1419" w:type="dxa"/>
            <w:gridSpan w:val="2"/>
            <w:vMerge/>
          </w:tcPr>
          <w:p w:rsidR="00B606F6" w:rsidRPr="00B606F6" w:rsidRDefault="00B606F6" w:rsidP="00B606F6">
            <w:pPr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</w:p>
        </w:tc>
        <w:tc>
          <w:tcPr>
            <w:tcW w:w="0" w:type="auto"/>
            <w:vMerge w:val="restart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[ТАК/НІ]</w:t>
            </w:r>
          </w:p>
        </w:tc>
        <w:tc>
          <w:tcPr>
            <w:tcW w:w="0" w:type="auto"/>
            <w:vMerge w:val="restart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Якщо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ТАК,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вкажіть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основний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клас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активів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пулу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покриття</w:t>
            </w:r>
            <w:proofErr w:type="spellEnd"/>
          </w:p>
        </w:tc>
        <w:tc>
          <w:tcPr>
            <w:tcW w:w="0" w:type="auto"/>
            <w:vMerge/>
          </w:tcPr>
          <w:p w:rsidR="00B606F6" w:rsidRPr="00B606F6" w:rsidRDefault="00B606F6" w:rsidP="00B606F6">
            <w:pPr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</w:p>
        </w:tc>
        <w:tc>
          <w:tcPr>
            <w:tcW w:w="0" w:type="auto"/>
            <w:vMerge/>
          </w:tcPr>
          <w:p w:rsidR="00B606F6" w:rsidRPr="00B606F6" w:rsidRDefault="00B606F6" w:rsidP="00B606F6">
            <w:pPr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</w:p>
        </w:tc>
        <w:tc>
          <w:tcPr>
            <w:tcW w:w="0" w:type="auto"/>
            <w:vMerge/>
          </w:tcPr>
          <w:p w:rsidR="00B606F6" w:rsidRPr="00B606F6" w:rsidRDefault="00B606F6" w:rsidP="00B606F6">
            <w:pPr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</w:p>
        </w:tc>
        <w:tc>
          <w:tcPr>
            <w:tcW w:w="0" w:type="auto"/>
            <w:vMerge/>
          </w:tcPr>
          <w:p w:rsidR="00B606F6" w:rsidRPr="00B606F6" w:rsidRDefault="00B606F6" w:rsidP="00B606F6">
            <w:pPr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</w:p>
        </w:tc>
        <w:tc>
          <w:tcPr>
            <w:tcW w:w="0" w:type="auto"/>
            <w:vMerge/>
          </w:tcPr>
          <w:p w:rsidR="00B606F6" w:rsidRPr="00B606F6" w:rsidRDefault="00B606F6" w:rsidP="00B606F6">
            <w:pPr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</w:p>
        </w:tc>
        <w:tc>
          <w:tcPr>
            <w:tcW w:w="0" w:type="auto"/>
            <w:vMerge/>
          </w:tcPr>
          <w:p w:rsidR="00B606F6" w:rsidRPr="00B606F6" w:rsidRDefault="00B606F6" w:rsidP="00B606F6">
            <w:pPr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</w:p>
        </w:tc>
        <w:tc>
          <w:tcPr>
            <w:tcW w:w="0" w:type="auto"/>
            <w:vMerge/>
          </w:tcPr>
          <w:p w:rsidR="00B606F6" w:rsidRPr="00B606F6" w:rsidRDefault="00B606F6" w:rsidP="00B606F6">
            <w:pPr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</w:p>
        </w:tc>
        <w:tc>
          <w:tcPr>
            <w:tcW w:w="0" w:type="auto"/>
            <w:gridSpan w:val="6"/>
            <w:vMerge/>
          </w:tcPr>
          <w:p w:rsidR="00B606F6" w:rsidRPr="00B606F6" w:rsidRDefault="00B606F6" w:rsidP="00B606F6">
            <w:pPr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</w:p>
        </w:tc>
        <w:tc>
          <w:tcPr>
            <w:tcW w:w="0" w:type="auto"/>
            <w:vMerge/>
          </w:tcPr>
          <w:p w:rsidR="00B606F6" w:rsidRPr="00B606F6" w:rsidRDefault="00B606F6" w:rsidP="00B606F6">
            <w:pPr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</w:p>
        </w:tc>
        <w:tc>
          <w:tcPr>
            <w:tcW w:w="0" w:type="auto"/>
            <w:vMerge/>
          </w:tcPr>
          <w:p w:rsidR="00B606F6" w:rsidRPr="00B606F6" w:rsidRDefault="00B606F6" w:rsidP="00B606F6">
            <w:pPr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</w:p>
        </w:tc>
        <w:tc>
          <w:tcPr>
            <w:tcW w:w="0" w:type="auto"/>
            <w:vMerge/>
          </w:tcPr>
          <w:p w:rsidR="00B606F6" w:rsidRPr="00B606F6" w:rsidRDefault="00B606F6" w:rsidP="00B606F6">
            <w:pPr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</w:p>
        </w:tc>
        <w:tc>
          <w:tcPr>
            <w:tcW w:w="0" w:type="auto"/>
            <w:vMerge/>
          </w:tcPr>
          <w:p w:rsidR="00B606F6" w:rsidRPr="00B606F6" w:rsidRDefault="00B606F6" w:rsidP="00B606F6">
            <w:pPr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</w:p>
        </w:tc>
        <w:tc>
          <w:tcPr>
            <w:tcW w:w="0" w:type="auto"/>
            <w:vMerge/>
          </w:tcPr>
          <w:p w:rsidR="00B606F6" w:rsidRPr="00B606F6" w:rsidRDefault="00B606F6" w:rsidP="00B606F6">
            <w:pPr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</w:p>
        </w:tc>
        <w:tc>
          <w:tcPr>
            <w:tcW w:w="0" w:type="auto"/>
            <w:vMerge/>
          </w:tcPr>
          <w:p w:rsidR="00B606F6" w:rsidRPr="00B606F6" w:rsidRDefault="00B606F6" w:rsidP="00B606F6">
            <w:pPr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</w:p>
        </w:tc>
        <w:tc>
          <w:tcPr>
            <w:tcW w:w="0" w:type="auto"/>
            <w:vMerge/>
          </w:tcPr>
          <w:p w:rsidR="00B606F6" w:rsidRPr="00B606F6" w:rsidRDefault="00B606F6" w:rsidP="00B606F6">
            <w:pPr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</w:p>
        </w:tc>
        <w:tc>
          <w:tcPr>
            <w:tcW w:w="0" w:type="auto"/>
            <w:vMerge w:val="restart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згідно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з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відповідним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правовим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режимом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,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застосовним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до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облігацій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із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покриттям</w:t>
            </w:r>
            <w:proofErr w:type="spellEnd"/>
          </w:p>
        </w:tc>
        <w:tc>
          <w:tcPr>
            <w:tcW w:w="0" w:type="auto"/>
            <w:gridSpan w:val="3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згідно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з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методологією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кредитного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рейтингового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агентства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для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підтримування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поточного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зовнішнього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кредитного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рейтингу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облігацій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із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покриттям</w:t>
            </w:r>
            <w:proofErr w:type="spellEnd"/>
          </w:p>
        </w:tc>
      </w:tr>
      <w:tr w:rsidR="00B606F6" w:rsidRPr="00B606F6" w:rsidTr="00B606F6">
        <w:trPr>
          <w:tblCellSpacing w:w="0" w:type="dxa"/>
        </w:trPr>
        <w:tc>
          <w:tcPr>
            <w:tcW w:w="1419" w:type="dxa"/>
            <w:gridSpan w:val="2"/>
            <w:vMerge/>
          </w:tcPr>
          <w:p w:rsidR="00B606F6" w:rsidRPr="00B606F6" w:rsidRDefault="00B606F6" w:rsidP="00B606F6">
            <w:pPr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</w:p>
        </w:tc>
        <w:tc>
          <w:tcPr>
            <w:tcW w:w="0" w:type="auto"/>
            <w:vMerge/>
          </w:tcPr>
          <w:p w:rsidR="00B606F6" w:rsidRPr="00B606F6" w:rsidRDefault="00B606F6" w:rsidP="00B606F6">
            <w:pPr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</w:p>
        </w:tc>
        <w:tc>
          <w:tcPr>
            <w:tcW w:w="0" w:type="auto"/>
            <w:vMerge/>
          </w:tcPr>
          <w:p w:rsidR="00B606F6" w:rsidRPr="00B606F6" w:rsidRDefault="00B606F6" w:rsidP="00B606F6">
            <w:pPr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</w:p>
        </w:tc>
        <w:tc>
          <w:tcPr>
            <w:tcW w:w="0" w:type="auto"/>
            <w:vMerge/>
          </w:tcPr>
          <w:p w:rsidR="00B606F6" w:rsidRPr="00B606F6" w:rsidRDefault="00B606F6" w:rsidP="00B606F6">
            <w:pPr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</w:p>
        </w:tc>
        <w:tc>
          <w:tcPr>
            <w:tcW w:w="0" w:type="auto"/>
            <w:vMerge/>
          </w:tcPr>
          <w:p w:rsidR="00B606F6" w:rsidRPr="00B606F6" w:rsidRDefault="00B606F6" w:rsidP="00B606F6">
            <w:pPr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</w:p>
        </w:tc>
        <w:tc>
          <w:tcPr>
            <w:tcW w:w="0" w:type="auto"/>
            <w:vMerge/>
          </w:tcPr>
          <w:p w:rsidR="00B606F6" w:rsidRPr="00B606F6" w:rsidRDefault="00B606F6" w:rsidP="00B606F6">
            <w:pPr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</w:p>
        </w:tc>
        <w:tc>
          <w:tcPr>
            <w:tcW w:w="0" w:type="auto"/>
            <w:vMerge/>
          </w:tcPr>
          <w:p w:rsidR="00B606F6" w:rsidRPr="00B606F6" w:rsidRDefault="00B606F6" w:rsidP="00B606F6">
            <w:pPr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</w:p>
        </w:tc>
        <w:tc>
          <w:tcPr>
            <w:tcW w:w="0" w:type="auto"/>
            <w:vMerge/>
          </w:tcPr>
          <w:p w:rsidR="00B606F6" w:rsidRPr="00B606F6" w:rsidRDefault="00B606F6" w:rsidP="00B606F6">
            <w:pPr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</w:p>
        </w:tc>
        <w:tc>
          <w:tcPr>
            <w:tcW w:w="0" w:type="auto"/>
            <w:vMerge/>
          </w:tcPr>
          <w:p w:rsidR="00B606F6" w:rsidRPr="00B606F6" w:rsidRDefault="00B606F6" w:rsidP="00B606F6">
            <w:pPr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</w:p>
        </w:tc>
        <w:tc>
          <w:tcPr>
            <w:tcW w:w="0" w:type="auto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Дата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звітування</w:t>
            </w:r>
            <w:proofErr w:type="spellEnd"/>
          </w:p>
        </w:tc>
        <w:tc>
          <w:tcPr>
            <w:tcW w:w="0" w:type="auto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Кредитне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рейтингове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агентство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1</w:t>
            </w:r>
          </w:p>
        </w:tc>
        <w:tc>
          <w:tcPr>
            <w:tcW w:w="0" w:type="auto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Кредитний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рейтинг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1</w:t>
            </w:r>
          </w:p>
        </w:tc>
        <w:tc>
          <w:tcPr>
            <w:tcW w:w="0" w:type="auto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Кредитне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рейтингове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агентство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2</w:t>
            </w:r>
          </w:p>
        </w:tc>
        <w:tc>
          <w:tcPr>
            <w:tcW w:w="0" w:type="auto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Кредитний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рейтинг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2</w:t>
            </w:r>
          </w:p>
        </w:tc>
        <w:tc>
          <w:tcPr>
            <w:tcW w:w="0" w:type="auto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Кредитне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рейтингове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агентство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3</w:t>
            </w:r>
          </w:p>
        </w:tc>
        <w:tc>
          <w:tcPr>
            <w:tcW w:w="0" w:type="auto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Кредитний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рейтинг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3</w:t>
            </w:r>
          </w:p>
        </w:tc>
        <w:tc>
          <w:tcPr>
            <w:tcW w:w="0" w:type="auto"/>
            <w:vMerge/>
          </w:tcPr>
          <w:p w:rsidR="00B606F6" w:rsidRPr="00B606F6" w:rsidRDefault="00B606F6" w:rsidP="00B606F6">
            <w:pPr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</w:p>
        </w:tc>
        <w:tc>
          <w:tcPr>
            <w:tcW w:w="0" w:type="auto"/>
            <w:vMerge/>
          </w:tcPr>
          <w:p w:rsidR="00B606F6" w:rsidRPr="00B606F6" w:rsidRDefault="00B606F6" w:rsidP="00B606F6">
            <w:pPr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</w:p>
        </w:tc>
        <w:tc>
          <w:tcPr>
            <w:tcW w:w="0" w:type="auto"/>
            <w:vMerge/>
          </w:tcPr>
          <w:p w:rsidR="00B606F6" w:rsidRPr="00B606F6" w:rsidRDefault="00B606F6" w:rsidP="00B606F6">
            <w:pPr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</w:p>
        </w:tc>
        <w:tc>
          <w:tcPr>
            <w:tcW w:w="0" w:type="auto"/>
            <w:vMerge/>
          </w:tcPr>
          <w:p w:rsidR="00B606F6" w:rsidRPr="00B606F6" w:rsidRDefault="00B606F6" w:rsidP="00B606F6">
            <w:pPr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</w:p>
        </w:tc>
        <w:tc>
          <w:tcPr>
            <w:tcW w:w="0" w:type="auto"/>
            <w:vMerge/>
          </w:tcPr>
          <w:p w:rsidR="00B606F6" w:rsidRPr="00B606F6" w:rsidRDefault="00B606F6" w:rsidP="00B606F6">
            <w:pPr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</w:p>
        </w:tc>
        <w:tc>
          <w:tcPr>
            <w:tcW w:w="0" w:type="auto"/>
            <w:vMerge/>
          </w:tcPr>
          <w:p w:rsidR="00B606F6" w:rsidRPr="00B606F6" w:rsidRDefault="00B606F6" w:rsidP="00B606F6">
            <w:pPr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</w:p>
        </w:tc>
        <w:tc>
          <w:tcPr>
            <w:tcW w:w="0" w:type="auto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Дата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звітування</w:t>
            </w:r>
            <w:proofErr w:type="spellEnd"/>
          </w:p>
        </w:tc>
        <w:tc>
          <w:tcPr>
            <w:tcW w:w="0" w:type="auto"/>
            <w:vMerge/>
          </w:tcPr>
          <w:p w:rsidR="00B606F6" w:rsidRPr="00B606F6" w:rsidRDefault="00B606F6" w:rsidP="00B606F6">
            <w:pPr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</w:p>
        </w:tc>
        <w:tc>
          <w:tcPr>
            <w:tcW w:w="0" w:type="auto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Кредитне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рейтингове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агентство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1</w:t>
            </w:r>
          </w:p>
        </w:tc>
        <w:tc>
          <w:tcPr>
            <w:tcW w:w="0" w:type="auto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Кредитне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рейтингове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агентство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2</w:t>
            </w:r>
          </w:p>
        </w:tc>
        <w:tc>
          <w:tcPr>
            <w:tcW w:w="0" w:type="auto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Кредитне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рейтингове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агентство</w:t>
            </w:r>
            <w:proofErr w:type="spellEnd"/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 xml:space="preserve"> 3</w:t>
            </w:r>
          </w:p>
        </w:tc>
      </w:tr>
      <w:tr w:rsidR="00B606F6" w:rsidRPr="00B606F6" w:rsidTr="00B606F6">
        <w:trPr>
          <w:tblCellSpacing w:w="0" w:type="dxa"/>
        </w:trPr>
        <w:tc>
          <w:tcPr>
            <w:tcW w:w="1419" w:type="dxa"/>
            <w:gridSpan w:val="2"/>
            <w:vMerge/>
          </w:tcPr>
          <w:p w:rsidR="00B606F6" w:rsidRPr="00B606F6" w:rsidRDefault="00B606F6" w:rsidP="00B606F6">
            <w:pPr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</w:p>
        </w:tc>
        <w:tc>
          <w:tcPr>
            <w:tcW w:w="0" w:type="auto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010</w:t>
            </w:r>
          </w:p>
        </w:tc>
        <w:tc>
          <w:tcPr>
            <w:tcW w:w="0" w:type="auto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012</w:t>
            </w:r>
          </w:p>
        </w:tc>
        <w:tc>
          <w:tcPr>
            <w:tcW w:w="0" w:type="auto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020</w:t>
            </w:r>
          </w:p>
        </w:tc>
        <w:tc>
          <w:tcPr>
            <w:tcW w:w="0" w:type="auto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030</w:t>
            </w:r>
          </w:p>
        </w:tc>
        <w:tc>
          <w:tcPr>
            <w:tcW w:w="0" w:type="auto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040</w:t>
            </w:r>
          </w:p>
        </w:tc>
        <w:tc>
          <w:tcPr>
            <w:tcW w:w="0" w:type="auto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050</w:t>
            </w:r>
          </w:p>
        </w:tc>
        <w:tc>
          <w:tcPr>
            <w:tcW w:w="0" w:type="auto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060</w:t>
            </w:r>
          </w:p>
        </w:tc>
        <w:tc>
          <w:tcPr>
            <w:tcW w:w="0" w:type="auto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070</w:t>
            </w:r>
          </w:p>
        </w:tc>
        <w:tc>
          <w:tcPr>
            <w:tcW w:w="0" w:type="auto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080</w:t>
            </w:r>
          </w:p>
        </w:tc>
        <w:tc>
          <w:tcPr>
            <w:tcW w:w="0" w:type="auto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090</w:t>
            </w:r>
          </w:p>
        </w:tc>
        <w:tc>
          <w:tcPr>
            <w:tcW w:w="0" w:type="auto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100</w:t>
            </w:r>
          </w:p>
        </w:tc>
        <w:tc>
          <w:tcPr>
            <w:tcW w:w="0" w:type="auto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110</w:t>
            </w:r>
          </w:p>
        </w:tc>
        <w:tc>
          <w:tcPr>
            <w:tcW w:w="0" w:type="auto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120</w:t>
            </w:r>
          </w:p>
        </w:tc>
        <w:tc>
          <w:tcPr>
            <w:tcW w:w="0" w:type="auto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130</w:t>
            </w:r>
          </w:p>
        </w:tc>
        <w:tc>
          <w:tcPr>
            <w:tcW w:w="0" w:type="auto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140</w:t>
            </w:r>
          </w:p>
        </w:tc>
        <w:tc>
          <w:tcPr>
            <w:tcW w:w="0" w:type="auto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150</w:t>
            </w:r>
          </w:p>
        </w:tc>
        <w:tc>
          <w:tcPr>
            <w:tcW w:w="0" w:type="auto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160</w:t>
            </w:r>
          </w:p>
        </w:tc>
        <w:tc>
          <w:tcPr>
            <w:tcW w:w="0" w:type="auto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170</w:t>
            </w:r>
          </w:p>
        </w:tc>
        <w:tc>
          <w:tcPr>
            <w:tcW w:w="0" w:type="auto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180</w:t>
            </w:r>
          </w:p>
        </w:tc>
        <w:tc>
          <w:tcPr>
            <w:tcW w:w="0" w:type="auto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190</w:t>
            </w:r>
          </w:p>
        </w:tc>
        <w:tc>
          <w:tcPr>
            <w:tcW w:w="0" w:type="auto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200</w:t>
            </w:r>
          </w:p>
        </w:tc>
        <w:tc>
          <w:tcPr>
            <w:tcW w:w="0" w:type="auto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210</w:t>
            </w:r>
          </w:p>
        </w:tc>
        <w:tc>
          <w:tcPr>
            <w:tcW w:w="0" w:type="auto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220</w:t>
            </w:r>
          </w:p>
        </w:tc>
        <w:tc>
          <w:tcPr>
            <w:tcW w:w="0" w:type="auto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230</w:t>
            </w:r>
          </w:p>
        </w:tc>
        <w:tc>
          <w:tcPr>
            <w:tcW w:w="0" w:type="auto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240</w:t>
            </w:r>
          </w:p>
        </w:tc>
        <w:tc>
          <w:tcPr>
            <w:tcW w:w="0" w:type="auto"/>
          </w:tcPr>
          <w:p w:rsidR="00B606F6" w:rsidRPr="00B606F6" w:rsidRDefault="00B606F6" w:rsidP="00B606F6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B606F6">
              <w:rPr>
                <w:rFonts w:ascii="Times New Roman" w:hAnsi="Times New Roman"/>
                <w:b/>
                <w:sz w:val="18"/>
                <w:lang w:bidi="ar"/>
              </w:rPr>
              <w:t>250</w:t>
            </w:r>
          </w:p>
        </w:tc>
      </w:tr>
      <w:tr w:rsidR="00B606F6" w:rsidRPr="00B606F6" w:rsidTr="00B606F6">
        <w:trPr>
          <w:tblCellSpacing w:w="0" w:type="dxa"/>
        </w:trPr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B606F6">
              <w:rPr>
                <w:rFonts w:ascii="Times New Roman" w:hAnsi="Times New Roman"/>
                <w:sz w:val="18"/>
                <w:lang w:bidi="ar"/>
              </w:rPr>
              <w:t>010</w:t>
            </w:r>
          </w:p>
        </w:tc>
        <w:tc>
          <w:tcPr>
            <w:tcW w:w="1082" w:type="dxa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B606F6">
              <w:rPr>
                <w:rFonts w:ascii="Times New Roman" w:hAnsi="Times New Roman"/>
                <w:sz w:val="18"/>
                <w:lang w:bidi="ar"/>
              </w:rPr>
              <w:t>Номінальна</w:t>
            </w:r>
            <w:proofErr w:type="spellEnd"/>
            <w:r w:rsidRPr="00B606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sz w:val="18"/>
                <w:lang w:bidi="ar"/>
              </w:rPr>
              <w:t>сума</w:t>
            </w:r>
            <w:proofErr w:type="spellEnd"/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B606F6" w:rsidRPr="00B606F6" w:rsidTr="00B606F6">
        <w:trPr>
          <w:tblCellSpacing w:w="0" w:type="dxa"/>
        </w:trPr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B606F6">
              <w:rPr>
                <w:rFonts w:ascii="Times New Roman" w:hAnsi="Times New Roman"/>
                <w:sz w:val="18"/>
                <w:lang w:bidi="ar"/>
              </w:rPr>
              <w:t>020</w:t>
            </w:r>
          </w:p>
        </w:tc>
        <w:tc>
          <w:tcPr>
            <w:tcW w:w="1082" w:type="dxa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B606F6">
              <w:rPr>
                <w:rFonts w:ascii="Times New Roman" w:hAnsi="Times New Roman"/>
                <w:sz w:val="18"/>
                <w:lang w:bidi="ar"/>
              </w:rPr>
              <w:t>Поточна</w:t>
            </w:r>
            <w:proofErr w:type="spellEnd"/>
            <w:r w:rsidRPr="00B606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sz w:val="18"/>
                <w:lang w:bidi="ar"/>
              </w:rPr>
              <w:t>вартість</w:t>
            </w:r>
            <w:proofErr w:type="spellEnd"/>
            <w:r w:rsidRPr="00B606F6">
              <w:rPr>
                <w:rFonts w:ascii="Times New Roman" w:hAnsi="Times New Roman"/>
                <w:sz w:val="18"/>
                <w:lang w:bidi="ar"/>
              </w:rPr>
              <w:t xml:space="preserve"> (</w:t>
            </w:r>
            <w:proofErr w:type="spellStart"/>
            <w:r w:rsidRPr="00B606F6">
              <w:rPr>
                <w:rFonts w:ascii="Times New Roman" w:hAnsi="Times New Roman"/>
                <w:sz w:val="18"/>
                <w:lang w:bidi="ar"/>
              </w:rPr>
              <w:t>своп</w:t>
            </w:r>
            <w:proofErr w:type="spellEnd"/>
            <w:r w:rsidRPr="00B606F6">
              <w:rPr>
                <w:rFonts w:ascii="Times New Roman" w:hAnsi="Times New Roman"/>
                <w:sz w:val="18"/>
                <w:lang w:bidi="ar"/>
              </w:rPr>
              <w:t xml:space="preserve">) / </w:t>
            </w:r>
            <w:proofErr w:type="spellStart"/>
            <w:r w:rsidRPr="00B606F6">
              <w:rPr>
                <w:rFonts w:ascii="Times New Roman" w:hAnsi="Times New Roman"/>
                <w:sz w:val="18"/>
                <w:lang w:bidi="ar"/>
              </w:rPr>
              <w:t>Ринкова</w:t>
            </w:r>
            <w:proofErr w:type="spellEnd"/>
            <w:r w:rsidRPr="00B606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sz w:val="18"/>
                <w:lang w:bidi="ar"/>
              </w:rPr>
              <w:t>вартість</w:t>
            </w:r>
            <w:proofErr w:type="spellEnd"/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B606F6" w:rsidRPr="00B606F6" w:rsidTr="00B606F6">
        <w:trPr>
          <w:tblCellSpacing w:w="0" w:type="dxa"/>
        </w:trPr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B606F6">
              <w:rPr>
                <w:rFonts w:ascii="Times New Roman" w:hAnsi="Times New Roman"/>
                <w:sz w:val="18"/>
                <w:lang w:bidi="ar"/>
              </w:rPr>
              <w:t>030</w:t>
            </w:r>
          </w:p>
        </w:tc>
        <w:tc>
          <w:tcPr>
            <w:tcW w:w="1082" w:type="dxa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B606F6">
              <w:rPr>
                <w:rFonts w:ascii="Times New Roman" w:hAnsi="Times New Roman"/>
                <w:sz w:val="18"/>
                <w:lang w:bidi="ar"/>
              </w:rPr>
              <w:t>Вартість</w:t>
            </w:r>
            <w:proofErr w:type="spellEnd"/>
            <w:r w:rsidRPr="00B606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sz w:val="18"/>
                <w:lang w:bidi="ar"/>
              </w:rPr>
              <w:t>конкретного</w:t>
            </w:r>
            <w:proofErr w:type="spellEnd"/>
            <w:r w:rsidRPr="00B606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sz w:val="18"/>
                <w:lang w:bidi="ar"/>
              </w:rPr>
              <w:t>активу</w:t>
            </w:r>
            <w:proofErr w:type="spellEnd"/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  <w:tr w:rsidR="00B606F6" w:rsidRPr="00B606F6" w:rsidTr="00B606F6">
        <w:trPr>
          <w:tblCellSpacing w:w="0" w:type="dxa"/>
        </w:trPr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r w:rsidRPr="00B606F6">
              <w:rPr>
                <w:rFonts w:ascii="Times New Roman" w:hAnsi="Times New Roman"/>
                <w:sz w:val="18"/>
                <w:lang w:bidi="ar"/>
              </w:rPr>
              <w:t>040</w:t>
            </w:r>
          </w:p>
        </w:tc>
        <w:tc>
          <w:tcPr>
            <w:tcW w:w="1082" w:type="dxa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B606F6">
              <w:rPr>
                <w:rFonts w:ascii="Times New Roman" w:hAnsi="Times New Roman"/>
                <w:sz w:val="18"/>
                <w:lang w:bidi="ar"/>
              </w:rPr>
              <w:t>Балансова</w:t>
            </w:r>
            <w:proofErr w:type="spellEnd"/>
            <w:r w:rsidRPr="00B606F6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B606F6">
              <w:rPr>
                <w:rFonts w:ascii="Times New Roman" w:hAnsi="Times New Roman"/>
                <w:sz w:val="18"/>
                <w:lang w:bidi="ar"/>
              </w:rPr>
              <w:t>сума</w:t>
            </w:r>
            <w:proofErr w:type="spellEnd"/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  <w:tc>
          <w:tcPr>
            <w:tcW w:w="0" w:type="auto"/>
          </w:tcPr>
          <w:p w:rsidR="00B606F6" w:rsidRPr="00B606F6" w:rsidRDefault="00B606F6" w:rsidP="0000278E">
            <w:pPr>
              <w:pStyle w:val="a3"/>
              <w:rPr>
                <w:rFonts w:ascii="Times New Roman" w:hAnsi="Times New Roman"/>
                <w:sz w:val="18"/>
                <w:lang w:val="uk-UA" w:bidi="ar"/>
              </w:rPr>
            </w:pPr>
            <w:r w:rsidRPr="00B606F6">
              <w:rPr>
                <w:rFonts w:ascii="Times New Roman" w:hAnsi="Times New Roman"/>
                <w:sz w:val="18"/>
                <w:lang w:val="uk-UA" w:bidi="ar"/>
              </w:rPr>
              <w:t xml:space="preserve"> </w:t>
            </w:r>
          </w:p>
        </w:tc>
      </w:tr>
    </w:tbl>
    <w:p w:rsidR="00CB3AED" w:rsidRDefault="00CB3AED" w:rsidP="00B606F6"/>
    <w:sectPr w:rsidR="00CB3AED" w:rsidSect="00B606F6">
      <w:pgSz w:w="23811" w:h="16838" w:orient="landscape" w:code="8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F6"/>
    <w:rsid w:val="00B606F6"/>
    <w:rsid w:val="00CB3AED"/>
    <w:rsid w:val="00C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1FFA"/>
  <w15:chartTrackingRefBased/>
  <w15:docId w15:val="{B5C45C61-732F-4881-B4DB-0C84BF9A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28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styleId="a3">
    <w:name w:val="Normal (Web)"/>
    <w:basedOn w:val="a"/>
    <w:uiPriority w:val="99"/>
    <w:rsid w:val="00B606F6"/>
    <w:pPr>
      <w:spacing w:before="100" w:beforeAutospacing="1" w:after="100" w:afterAutospacing="1"/>
    </w:pPr>
    <w:rPr>
      <w:rFonts w:ascii="Calibri" w:eastAsia="SimSun" w:hAnsi="Calibri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1</cp:revision>
  <dcterms:created xsi:type="dcterms:W3CDTF">2023-11-09T09:02:00Z</dcterms:created>
  <dcterms:modified xsi:type="dcterms:W3CDTF">2023-11-09T09:05:00Z</dcterms:modified>
</cp:coreProperties>
</file>