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1D" w:rsidRPr="00710315" w:rsidRDefault="0079631D" w:rsidP="00710315">
      <w:pPr>
        <w:shd w:val="clear" w:color="auto" w:fill="FFFFFF"/>
        <w:spacing w:before="567" w:after="0" w:line="182" w:lineRule="atLeast"/>
        <w:ind w:left="450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11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Інструкції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br/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закладах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здоров’я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установах/закладах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послуг/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br/>
        <w:t>соціального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ІІІ,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пункт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11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V,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підпункт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пункту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6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розділу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VІІ,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підпункт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7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пункту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10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розділу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VІІ,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підпункт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8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пункту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13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розділу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VІІ,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підпункт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1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пункту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14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br/>
        <w:t>розділу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VІІ,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підпункт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4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17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VІІ)</w:t>
      </w:r>
    </w:p>
    <w:p w:rsidR="0079631D" w:rsidRPr="00710315" w:rsidRDefault="0079631D" w:rsidP="00710315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ПРОТОКОЛ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оцінки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ЗОЗ/ЗСЗ</w:t>
      </w:r>
    </w:p>
    <w:p w:rsidR="0079631D" w:rsidRPr="00710315" w:rsidRDefault="0079631D" w:rsidP="0079631D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Вступна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частина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Цей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Протокол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підрозділах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ЗОЗ/ЗСЗ,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впроваджується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базової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початку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реалізації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заходів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наступної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(не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пізніше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ніж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через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один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рік)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визначення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впливу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реалізації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заходів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реалізації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дій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(не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рідше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разу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рік)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моніторингу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стійкості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винайдення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областей,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потребують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додаткового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втручання.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отримання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порівнюваних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результатів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оцінок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слід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використовувати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однакові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показники.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2.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Оцінка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відповідно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цього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Протоколу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проводиться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шляхом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збору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даних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працівниками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під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час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виконання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ними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рутинних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процедур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дозволяє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отримати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най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більш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об’єктивну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інформацію.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кожному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оцінюваних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підрозділів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збираються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дані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150–200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випадків,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коли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потрібно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проводити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Цей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Протокол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включає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такі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форми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форма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запису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результатів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спостереження;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форма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розрахунку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рівня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результатами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спостереження;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форма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розрахунку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відповідності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показанням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результатами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спостереження.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Пояснення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заповнення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зазначених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форм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наведені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інструкціях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заповнення.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Форми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заповнюються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спостерігачем/дослідником.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Дані,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були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визначені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те,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було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виявлено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час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оцінювання,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слід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записувати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олівцем,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щоб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одразу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вносити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корективи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якщо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виникла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потреба.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час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відкритих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(працівників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повідомлено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оцінювання)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прямих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(оцінювання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проводиться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безпосередньо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час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догляду)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оцінок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спостерігач/дослідник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представляється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працівнику,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роз’яснює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свою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задачу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пропонує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встановити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безпосередній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неформальний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зворотній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зв’язок.</w:t>
      </w:r>
    </w:p>
    <w:p w:rsidR="00710315" w:rsidRPr="00710315" w:rsidRDefault="00D7600D" w:rsidP="0079631D">
      <w:pPr>
        <w:shd w:val="clear" w:color="auto" w:fill="FFFFFF"/>
        <w:spacing w:before="100" w:after="225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  <w:sectPr w:rsidR="00710315" w:rsidRPr="00710315" w:rsidSect="00710315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9631D" w:rsidRPr="00710315" w:rsidRDefault="0079631D" w:rsidP="0079631D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ІІ.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запису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результатів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спостереження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Сторінка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</w:t>
      </w:r>
    </w:p>
    <w:p w:rsidR="0079631D" w:rsidRPr="00710315" w:rsidRDefault="0079631D" w:rsidP="00414CE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Заклад: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Період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№: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Сеанс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роботи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№: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:rsidR="0079631D" w:rsidRPr="00710315" w:rsidRDefault="0079631D" w:rsidP="00414CEA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Служба: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414CE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Дата: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/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/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</w:t>
      </w:r>
      <w:r w:rsidR="00414CE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Спостерігач: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</w:p>
    <w:p w:rsidR="0079631D" w:rsidRPr="00414CEA" w:rsidRDefault="00D7600D" w:rsidP="00414CE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</w:t>
      </w:r>
      <w:r w:rsid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(день/місяць/рік)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(перші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літери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прізвища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ім’я)</w:t>
      </w:r>
    </w:p>
    <w:p w:rsidR="0079631D" w:rsidRPr="00710315" w:rsidRDefault="0079631D" w:rsidP="00414CEA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Відділення: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Час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початку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сеансу: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Час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завершення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сеансу: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79631D" w:rsidRPr="00414CEA" w:rsidRDefault="00D7600D" w:rsidP="00414CE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(година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хвилини)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(година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Pr="00414CE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414CEA">
        <w:rPr>
          <w:rFonts w:ascii="Times New Roman" w:hAnsi="Times New Roman"/>
          <w:color w:val="000000"/>
          <w:sz w:val="20"/>
          <w:szCs w:val="20"/>
          <w:lang w:eastAsia="uk-UA"/>
        </w:rPr>
        <w:t>хвилини)</w:t>
      </w:r>
    </w:p>
    <w:p w:rsidR="0079631D" w:rsidRPr="00710315" w:rsidRDefault="0079631D" w:rsidP="00414CEA">
      <w:pPr>
        <w:shd w:val="clear" w:color="auto" w:fill="FFFFFF"/>
        <w:spacing w:after="24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Палата: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</w:t>
      </w:r>
      <w:r w:rsidR="00414CE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Тривалість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(в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хвилинах):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="00414CEA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5"/>
        <w:gridCol w:w="750"/>
        <w:gridCol w:w="450"/>
        <w:gridCol w:w="1545"/>
        <w:gridCol w:w="1005"/>
        <w:gridCol w:w="750"/>
        <w:gridCol w:w="465"/>
        <w:gridCol w:w="1545"/>
        <w:gridCol w:w="1005"/>
        <w:gridCol w:w="750"/>
        <w:gridCol w:w="465"/>
        <w:gridCol w:w="1545"/>
        <w:gridCol w:w="1005"/>
        <w:gridCol w:w="750"/>
        <w:gridCol w:w="465"/>
        <w:gridCol w:w="1545"/>
      </w:tblGrid>
      <w:tr w:rsidR="0079631D" w:rsidRPr="002A682B" w:rsidTr="008751CB">
        <w:trPr>
          <w:trHeight w:val="253"/>
        </w:trPr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Проф.</w:t>
            </w:r>
            <w:r w:rsidR="00D7600D"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група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Проф.</w:t>
            </w:r>
            <w:r w:rsidR="00D7600D"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група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Проф.</w:t>
            </w:r>
            <w:r w:rsidR="00D7600D"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група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Проф.</w:t>
            </w:r>
            <w:r w:rsidR="00D7600D"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група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2A682B" w:rsidTr="008751CB">
        <w:trPr>
          <w:trHeight w:val="60"/>
        </w:trPr>
        <w:tc>
          <w:tcPr>
            <w:tcW w:w="17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2A682B" w:rsidTr="008751CB">
        <w:trPr>
          <w:trHeight w:val="60"/>
        </w:trPr>
        <w:tc>
          <w:tcPr>
            <w:tcW w:w="17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1" w:type="dxa"/>
              <w:right w:w="57" w:type="dxa"/>
            </w:tcMar>
            <w:vAlign w:val="center"/>
          </w:tcPr>
          <w:p w:rsidR="0079631D" w:rsidRPr="002A682B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2A682B" w:rsidTr="008751CB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</w:tr>
      <w:tr w:rsidR="0079631D" w:rsidRPr="002A682B" w:rsidTr="008751CB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" name="Рисунок 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" name="Рисунок 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" name="Рисунок 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" name="Рисунок 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" name="Рисунок 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" name="Рисунок 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" name="Рисунок 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9" name="Рисунок 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" name="Рисунок 1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1" name="Рисунок 1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2" name="Рисунок 1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3" name="Рисунок 1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4" name="Рисунок 1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82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5" name="Рисунок 1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8751C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" name="Рисунок 1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" name="Рисунок 1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" name="Рисунок 1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" name="Рисунок 1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" name="Рисунок 2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</w:tr>
      <w:tr w:rsidR="0079631D" w:rsidRPr="002A682B" w:rsidTr="008751CB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</w:tr>
      <w:tr w:rsidR="0079631D" w:rsidRPr="002A682B" w:rsidTr="008751CB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" name="Рисунок 2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2" name="Рисунок 2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3" name="Рисунок 2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4" name="Рисунок 2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5" name="Рисунок 2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6" name="Рисунок 2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7" name="Рисунок 2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8" name="Рисунок 2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9" name="Рисунок 2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0" name="Рисунок 3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1" name="Рисунок 3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2" name="Рисунок 3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3" name="Рисунок 3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4" name="Рисунок 3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5" name="Рисунок 3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6" name="Рисунок 3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7" name="Рисунок 3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8" name="Рисунок 3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9" name="Рисунок 3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0" name="Рисунок 4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</w:tr>
      <w:tr w:rsidR="0079631D" w:rsidRPr="002A682B" w:rsidTr="008751CB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</w:tr>
      <w:tr w:rsidR="0079631D" w:rsidRPr="002A682B" w:rsidTr="008751CB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1" name="Рисунок 4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2" name="Рисунок 4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3" name="Рисунок 4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4" name="Рисунок 4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5" name="Рисунок 4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6" name="Рисунок 4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7" name="Рисунок 4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8" name="Рисунок 4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9" name="Рисунок 4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0" name="Рисунок 5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1" name="Рисунок 5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2" name="Рисунок 5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3" name="Рисунок 5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4" name="Рисунок 5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5" name="Рисунок 5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6" name="Рисунок 5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7" name="Рисунок 5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8" name="Рисунок 5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9" name="Рисунок 5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0" name="Рисунок 6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</w:tr>
      <w:tr w:rsidR="0079631D" w:rsidRPr="002A682B" w:rsidTr="008751CB">
        <w:trPr>
          <w:trHeight w:val="113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Випадок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Показання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A682B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Заходи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A682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</w:t>
            </w:r>
          </w:p>
        </w:tc>
      </w:tr>
      <w:tr w:rsidR="0079631D" w:rsidRPr="002A682B" w:rsidTr="008751CB">
        <w:trPr>
          <w:trHeight w:val="112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1" name="Рисунок 6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2" name="Рисунок 6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3" name="Рисунок 6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4" name="Рисунок 6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5" name="Рисунок 6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6" name="Рисунок 6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7" name="Рисунок 6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8" name="Рисунок 6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9" name="Рисунок 6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0" name="Рисунок 7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1" name="Рисунок 7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2" name="Рисунок 7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3" name="Рисунок 7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4" name="Рисунок 7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5" name="Рисунок 7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A682B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6" name="Рисунок 7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7" name="Рисунок 7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8" name="Рисунок 7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пбр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9" name="Рисунок 7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пкп</w:t>
            </w:r>
          </w:p>
          <w:p w:rsidR="0079631D" w:rsidRPr="002A682B" w:rsidRDefault="00D005FD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A682B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0" name="Рисунок 8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CB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пзс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68" w:type="dxa"/>
              <w:right w:w="68" w:type="dxa"/>
            </w:tcMar>
          </w:tcPr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МР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відсутні</w:t>
            </w:r>
          </w:p>
          <w:p w:rsidR="0079631D" w:rsidRPr="002A682B" w:rsidRDefault="002A682B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O</w:t>
            </w:r>
            <w:r w:rsidR="00D7600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="0079631D" w:rsidRPr="002A682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рукавички</w:t>
            </w:r>
          </w:p>
        </w:tc>
      </w:tr>
    </w:tbl>
    <w:p w:rsidR="00710315" w:rsidRDefault="00D7600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  <w:sectPr w:rsidR="00710315" w:rsidSect="008751CB">
          <w:pgSz w:w="16838" w:h="11906" w:orient="landscape"/>
          <w:pgMar w:top="510" w:right="567" w:bottom="510" w:left="1134" w:header="709" w:footer="709" w:gutter="0"/>
          <w:cols w:space="708"/>
          <w:docGrid w:linePitch="360"/>
        </w:sect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9631D" w:rsidRPr="00710315" w:rsidRDefault="0079631D" w:rsidP="0079631D">
      <w:pPr>
        <w:shd w:val="clear" w:color="auto" w:fill="FFFFFF"/>
        <w:spacing w:before="113" w:after="57" w:line="193" w:lineRule="atLeast"/>
        <w:ind w:lef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ІІІ.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Інструкція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заповнення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форми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запису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результатів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спостереження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1.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Графи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«Заклад»,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«Період»,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«Служба»,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«Дата»,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«Спостерігач»,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«Відділення»,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«Час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початку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сеансу»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«Палата»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заповнюються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початку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збору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даних.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Сторінка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зазначається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лише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разі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використання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одного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більше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однієї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форми.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«Заклад»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зазначається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назва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закладу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здоров’я,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закладу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закладу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соціально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захисту.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«Служба»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зазначається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назва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відповідної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служби,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проводиться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наприклад,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терапевтична/внутрішні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хвороби,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хірургічна,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інтенсивна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терапія,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змішана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(надається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різнопрофільна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допомога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залежності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від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потреби),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невідкладна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допомога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приймальне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відділення,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акушерська,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педіатрична,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реабілітаційна,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хоспісна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тощо.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5.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«Відділення»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зазначається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назва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відділення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закладу,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де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проводиться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спостереження.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6.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«Палата»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зазначається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номер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або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інший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ідентифікатор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палати,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якій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проводиться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спо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стереження.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7.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«Період»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зазначається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«1»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базової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оцінки,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«2»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оцінки,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проводиться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через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один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місяць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заходів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«3»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наступних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оцінок.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8.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«Тривалість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сеансу»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зазначається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різниця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між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часом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початку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завершенням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хвилинах.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роботи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має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продовжуватися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більше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20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хвилин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(±10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хвилин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залежності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діяльності,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якою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ведеться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спостереження).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Час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завершення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тривалість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роботи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зазна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чаються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кінці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періоду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спостереження.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9.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«Сеанс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роботи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№»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зазначається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порядковий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номер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сеансу,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який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визначається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час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введення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даних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аналізу.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Кожне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окреме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заповнення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форми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запису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результатів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окремим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сеансом.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Заборонено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відносити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результати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спостережень,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розділені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часі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(наприклад,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не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слід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відносити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одного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резуль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спостережень,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зібрані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одному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відділенні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різні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тижня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різні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періоди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доби).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Також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заборонено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розділяти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окремі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результати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різними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групами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працівників,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якщо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вони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збиралися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одночасно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(наприклад,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якщо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результати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отримані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при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спостереженні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сестрою</w:t>
      </w:r>
      <w:r w:rsidR="00D7600D" w:rsidRPr="00710315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медичною,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лікарем-реаніматологом-анестезіологом,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лікарем-гастроентерологом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прибиральницею,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один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період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часу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одному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приміщенні,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слід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віднести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сеансу).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10.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графах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«Професійна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група»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«Код»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зазначаються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номери,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відповідають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номеру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професійної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групи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1–4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номеру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посади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працівника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таблиці,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що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наведена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нижче.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Класифікація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профе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сійною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групою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цілей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цієї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сформована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прогнозованої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кількості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проведених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робочу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зміну.</w:t>
      </w:r>
    </w:p>
    <w:p w:rsid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  <w:sectPr w:rsidR="00710315" w:rsidSect="0071031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кожній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колонці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форми,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під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графами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«Професійна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група»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можуть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відмічатись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випадки,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показання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заходи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декількох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працівників,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посади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яких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відносяться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однієї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професійної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групи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час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одного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роботи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(наприклад,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колонка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перша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відповідає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професійній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групі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1).</w:t>
      </w:r>
      <w:r w:rsidR="00D7600D"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Альтерна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тивним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варіантом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заповнення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може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бути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зазначення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одній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колонці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графою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«Професійна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група»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випадків,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показань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заходів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працівника,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тоді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кожна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колонка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призначається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працівника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зазначається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професійна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група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(наприклад,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перша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751CB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четверта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колонки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відповідають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професійній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групі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2).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9631D" w:rsidRPr="00710315" w:rsidRDefault="0079631D" w:rsidP="00710315">
      <w:pPr>
        <w:shd w:val="clear" w:color="auto" w:fill="FFFFFF"/>
        <w:spacing w:before="113" w:after="40" w:line="1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Класифікація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професійною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групою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2"/>
        <w:gridCol w:w="3813"/>
        <w:gridCol w:w="3813"/>
        <w:gridCol w:w="3813"/>
      </w:tblGrid>
      <w:tr w:rsidR="0079631D" w:rsidRPr="00710315" w:rsidTr="00710315">
        <w:trPr>
          <w:trHeight w:val="60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Професійна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Професійна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Професійна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Професійна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79631D" w:rsidRPr="00710315" w:rsidTr="00710315">
        <w:trPr>
          <w:trHeight w:val="6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79631D" w:rsidRPr="00710315" w:rsidTr="00710315">
        <w:trPr>
          <w:trHeight w:val="6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1.1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загальної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практики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993D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сімейної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медицини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патронажна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поліклініки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дитячої)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станції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(відділення)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швидкої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невідкладної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допомоги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стаціонару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дитячого)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Фельдшер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Парамедик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Фельдшер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медицини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невідкладних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станів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Молодша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догляду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хворими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2.1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Генеральний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директор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(директор)/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начальник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(завідувач)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Заступник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генерального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директора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(директора)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начальника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(завідувача)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Головна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Завідувач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аптеки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(аптечного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закладу)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Завідувач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аптечної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Завідувач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відділу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(аптеки,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бази)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Завідувач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кухні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(молочної)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Завідувач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лабораторії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(контрольно-аналітичної)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директор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Лікар-методист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Провізор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Провізор-аналітик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гігієни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дітей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підлітків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гігієни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гігієни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харчування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загальної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гігієни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комунальної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гігієни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радіаційної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гігієни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Лікар-санолог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Лікар-статистик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Інструктор-дезінфектор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Інструктор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санітарної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Лаборант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(фармація)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Помічник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лікаря-епідеміолога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Провізор-інтерн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3.1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Лікар-гастроентеролог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Лікар-гематолог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Лікар-геріатр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Лікар-дерматовенеролог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загальної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практики-сімейний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Лікар-імунолог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клінічний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Лікар-інфекціоніст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Лікар-кардіолог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Лікар-кардіоревматолог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Лікар-невропатолог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Лікар-нефролог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Лікар-онколог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Лікар-пульмонолог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Лікар-ревматолог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Лікар-терапевт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Лікар-фтизіатр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Лікар-паразитолог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Лікар-профпатолог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4.1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Лікар-генетик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Лікар-нарколог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Лікар-психіатр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підлітковий)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Лікар-психолог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Лікар-психотерапевт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Лікар-психофізіолог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Лікар-радіолог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радіонуклідної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діагностики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Лікар-рефлексотерапевт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Лікар-сексопатолог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Лікар-сурдолог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реабілітаційної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медицини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ультразвукової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діагностики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Лікар-бактеріолог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Лікар-вірусолог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променевої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терапії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Лікар-мікробіолог-вірусолог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Провізор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клінічний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Лікар-дезінфекціоніст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Лікар-епідеміолог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Лікар-дієтолог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Лікар-лаборант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Лікар-лаборант-генетик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Лікар-лаборант-гігієніст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Лікар-лаборант-гігієніст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дослідження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факторів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навколишнього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середовища</w:t>
            </w:r>
          </w:p>
        </w:tc>
      </w:tr>
      <w:tr w:rsidR="0079631D" w:rsidRPr="00710315" w:rsidTr="00710315">
        <w:trPr>
          <w:trHeight w:val="6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медична-координатор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Статистик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Фармацевт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Фельдшер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санітарний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Фельдшер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санітарної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Інструктор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надання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догоспітальної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допомоги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Реєстратор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Сестра-господиня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Дезінфектор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Молодша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(санітарка-прибиральниця,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санітарка-буфетниця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тощо)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Фасувальник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медичних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виробів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Інструктор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надання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допомоги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Лікар-лаборант-гігієніст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дослідження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хімічних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факторів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навколишнього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середовища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Лікар-лаборант-імунолог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Лікар-лаборант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клінічної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біохімії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лікувальної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фізкультури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лікувальної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фізкультури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спортивної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медицини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Лікар-рентгенолог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спортивної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медицини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судово-психіатричний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експерт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Лікар-фізіотерапевт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функціональної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діагностики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Ерготерапевт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терапевт</w:t>
            </w:r>
          </w:p>
        </w:tc>
      </w:tr>
      <w:tr w:rsidR="0079631D" w:rsidRPr="00710315" w:rsidTr="00710315">
        <w:trPr>
          <w:trHeight w:val="6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1.2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Акушерка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Акушерка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жіночої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консультації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Акушерка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стаціонару</w:t>
            </w:r>
          </w:p>
        </w:tc>
        <w:tc>
          <w:tcPr>
            <w:tcW w:w="125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3.2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Лікар-кардіолог-електрофізіолог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Лікар-кардіолог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інтервенційний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Лікар-комбустіолог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Лікар-нейрохірург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Лікар-ортопед-травматолог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Лікар-отоларинголог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Лікар-отоларинголог-онколог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Лікар-офтальмолог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Лікар-трансплантолог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Лікар-уролог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Лікар-хірург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4.2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Гігієніст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зубний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Інструктор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трудової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терапії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Лаборант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бактеріології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Лаборант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імунології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Лаборант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клініко-діагностичної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лабораторії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Лаборант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(медицина)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Лаборант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патологоанатомічних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досліджень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Лаборант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санітарно-гігієнічної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лабораторії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Лаборант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судово-медичної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лабораторії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Помічник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лікаря-стоматолога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Рентгенолаборант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медична-анестезист</w:t>
            </w:r>
          </w:p>
        </w:tc>
      </w:tr>
      <w:tr w:rsidR="0079631D" w:rsidRPr="00710315" w:rsidTr="00710315">
        <w:trPr>
          <w:trHeight w:val="6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Лікар-хірург-онколог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Лікар-хірург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пластичний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Лікар-хірург-проктолог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Лікар-хірург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серцево-судинний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Лікар-хірург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судинний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Лікар-хірург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торакальний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Лікар-стоматолог-ортодонт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Лікар-стоматолог-ортопед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Лікар-стоматолог-хірург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Лікар-ендоскопіст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дієтичного</w:t>
            </w:r>
            <w:r w:rsidR="00D7600D"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харчування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лікувальної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фізкультури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масажу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операційна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старша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стоматології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фізіотерапії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Сестра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медична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функціональної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діагностики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Технік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зубний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Технік-ортезист-гіпсовиливальник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Фельдшер-лаборант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Асистент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ерготерапевта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Асистент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терапевта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Екстрений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технік</w:t>
            </w:r>
          </w:p>
        </w:tc>
      </w:tr>
      <w:tr w:rsidR="0079631D" w:rsidRPr="00710315" w:rsidTr="00710315">
        <w:trPr>
          <w:trHeight w:val="6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1.3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Практикант(ка)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студент(ка)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середньо-спеціального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навчального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закладу</w:t>
            </w:r>
          </w:p>
        </w:tc>
        <w:tc>
          <w:tcPr>
            <w:tcW w:w="125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3.3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Лікар-анестезіолог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Лікар-педіатр-неонатолог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приймального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відділення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медицини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невідкладних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станів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Лікар-токсиколог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Лікар-трансфузіолог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4.3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Лікар-стоматолог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Лікар-стоматолог-терапевт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Лікар-алерголог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Лікар-ендокринолог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Лікар-імунолог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дитячий)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Лікар-патологоанатом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судово-медичний</w:t>
            </w:r>
            <w:r w:rsidR="00D7600D"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експерт-гістолог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судово-медичний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експерт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судово-медичний</w:t>
            </w:r>
            <w:r w:rsidR="00D7600D"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експерт-імунолог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судово-медичний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експерт-криміналіст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судово-медичний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експерт-токсиколог</w:t>
            </w:r>
          </w:p>
        </w:tc>
      </w:tr>
      <w:tr w:rsidR="0079631D" w:rsidRPr="00710315" w:rsidTr="00710315">
        <w:trPr>
          <w:trHeight w:val="6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судово-медичний</w:t>
            </w:r>
            <w:r w:rsidR="00D7600D"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експерт-цитолог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зубний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Оптометрист</w:t>
            </w:r>
          </w:p>
        </w:tc>
      </w:tr>
      <w:tr w:rsidR="0079631D" w:rsidRPr="00710315" w:rsidTr="00710315">
        <w:trPr>
          <w:trHeight w:val="60"/>
        </w:trPr>
        <w:tc>
          <w:tcPr>
            <w:tcW w:w="12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3.4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Лікар-педіатр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Лікар-гастроентеролог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Лікар-гематолог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Лікар-дерматовенеролог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Лікар-інфекціоніст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Лікар-кардіоревматолог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Лікар-невролог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Лікар-нефролог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Лікар-онколог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Лікар-пульмонолог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Лікар-терапевт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підлітковий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Лікар-фтизіатр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дитячий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4.4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Студент(ка)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вищого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навчального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закладу</w:t>
            </w:r>
          </w:p>
        </w:tc>
      </w:tr>
      <w:tr w:rsidR="0079631D" w:rsidRPr="00710315" w:rsidTr="00710315">
        <w:trPr>
          <w:trHeight w:val="60"/>
        </w:trPr>
        <w:tc>
          <w:tcPr>
            <w:tcW w:w="12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3.5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Лікар-акушер-гінеколог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Лікар-гінеколог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підліткового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віку</w:t>
            </w:r>
          </w:p>
        </w:tc>
        <w:tc>
          <w:tcPr>
            <w:tcW w:w="125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79631D" w:rsidRPr="00710315" w:rsidTr="00710315">
        <w:trPr>
          <w:trHeight w:val="60"/>
        </w:trPr>
        <w:tc>
          <w:tcPr>
            <w:tcW w:w="12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3.6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Лікар-консультант,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є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працівником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іншого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відділення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ЗОЗ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(будь-який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фахівець,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є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працівником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відділення,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в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якому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проводиться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оцінка,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але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прямо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опосередковано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контактує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пацієнтами.</w:t>
            </w:r>
          </w:p>
        </w:tc>
        <w:tc>
          <w:tcPr>
            <w:tcW w:w="125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79631D" w:rsidRPr="00710315" w:rsidTr="00710315">
        <w:trPr>
          <w:trHeight w:val="60"/>
        </w:trPr>
        <w:tc>
          <w:tcPr>
            <w:tcW w:w="12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before="57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Код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3.7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Лікар-інтерн</w:t>
            </w:r>
          </w:p>
          <w:p w:rsidR="0079631D" w:rsidRPr="00710315" w:rsidRDefault="0079631D" w:rsidP="0079631D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Лікар-стажист</w:t>
            </w:r>
          </w:p>
        </w:tc>
        <w:tc>
          <w:tcPr>
            <w:tcW w:w="125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710315" w:rsidRDefault="00D7600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  <w:sectPr w:rsidR="00710315" w:rsidSect="00710315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11.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«№»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зазначається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кількість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працівників,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відносяться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однієї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професійної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групи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(мають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однаковий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код)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потрапили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поле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зору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спостерігача/дослідника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моменти,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що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потребують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практики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Спостерігач/дослідник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може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вести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більше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ніж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трьома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одночасно,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якщо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проводиться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часто.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12.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Графа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«Випадок»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не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заповнюється,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означає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ситуацію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якій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є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щонайменше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одне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показання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практики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Відносно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випадку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заповнюються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графи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«Показання»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«Захід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гр».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Кожен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випадок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проведення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вказується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одному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рядку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таблиці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кожному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стовп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чику;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кожен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рядок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пов’язаний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рядками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інших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стовпчиках.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13.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«Показання»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будь-якою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позначкою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(хрестик,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галочка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або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«+»)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відмічаються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показання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(може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бути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відмічено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декілька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показань).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Скорочення,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застосовуються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«Показання»: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дкп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контакту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пацієнтом;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дап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асептичної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процедури;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пбр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ситуації,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пов’язана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ризиком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контакту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біологічними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рідинами;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пкп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контакту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пацієнтом;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пзс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контакту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об’єктами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зовнішнього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середовища,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перебувають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безпосередній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близькості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пацієнтом.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14.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«Захід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будь-якою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позначкою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(хрестик,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галочка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«+»)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відмічається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заходу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(АР,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МР)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працівником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заходу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—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навпроти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«відсутні».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Позначка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навпроти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«рукавички»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проставляється,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якщо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захід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виконано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той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момент,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коли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руках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працівника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були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одягнені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рукавички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(наприклад,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наступного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контакту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пацієнтом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працівник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зняв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рукавички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продовжив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надавати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медичну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допомогу).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Скорочення,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застосовуються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графі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«Захід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гр»: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АР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гігієнічна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МР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милом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водою.</w:t>
      </w:r>
    </w:p>
    <w:p w:rsidR="00710315" w:rsidRDefault="00710315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  <w:sectPr w:rsidR="00710315" w:rsidSect="00710315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79631D" w:rsidRPr="00710315" w:rsidRDefault="0079631D" w:rsidP="0079631D">
      <w:pPr>
        <w:shd w:val="clear" w:color="auto" w:fill="FFFFFF"/>
        <w:spacing w:before="113" w:after="57" w:line="193" w:lineRule="atLeast"/>
        <w:ind w:lef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IV.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розрахунку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рівня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результатами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спостереження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5"/>
        <w:gridCol w:w="1245"/>
        <w:gridCol w:w="724"/>
        <w:gridCol w:w="698"/>
        <w:gridCol w:w="1244"/>
        <w:gridCol w:w="723"/>
        <w:gridCol w:w="698"/>
        <w:gridCol w:w="1244"/>
        <w:gridCol w:w="723"/>
        <w:gridCol w:w="698"/>
        <w:gridCol w:w="1244"/>
        <w:gridCol w:w="723"/>
        <w:gridCol w:w="698"/>
        <w:gridCol w:w="1312"/>
        <w:gridCol w:w="753"/>
        <w:gridCol w:w="729"/>
      </w:tblGrid>
      <w:tr w:rsidR="0079631D" w:rsidRPr="00710315" w:rsidTr="00710315">
        <w:trPr>
          <w:trHeight w:val="258"/>
        </w:trPr>
        <w:tc>
          <w:tcPr>
            <w:tcW w:w="5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12" w:type="pct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Заклад: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Період: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Відділення: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Палата: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</w:p>
        </w:tc>
      </w:tr>
      <w:tr w:rsidR="0079631D" w:rsidRPr="00710315" w:rsidTr="00710315">
        <w:trPr>
          <w:trHeight w:val="264"/>
        </w:trPr>
        <w:tc>
          <w:tcPr>
            <w:tcW w:w="5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71031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Професійна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група: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Професійна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група: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Професійна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група: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Професійна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група: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</w:p>
        </w:tc>
        <w:tc>
          <w:tcPr>
            <w:tcW w:w="9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сеанс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роботи: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Сеанс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Випадок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МР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АР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Випадок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МР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АР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Випадок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МР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АР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Випадок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МР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АР</w:t>
            </w:r>
            <w:r w:rsidR="00D7600D"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Випадок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МР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(n)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710315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АР</w:t>
            </w:r>
            <w:r w:rsidR="00D7600D"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(n)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10315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710315" w:rsidTr="00272DBF">
        <w:trPr>
          <w:trHeight w:val="1022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Розрахунок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(n)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=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____</w:t>
            </w:r>
          </w:p>
          <w:p w:rsidR="0079631D" w:rsidRPr="00710315" w:rsidRDefault="0079631D" w:rsidP="0079631D">
            <w:pPr>
              <w:spacing w:before="56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Випадки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(n)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=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____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(n)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=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____</w:t>
            </w:r>
          </w:p>
          <w:p w:rsidR="0079631D" w:rsidRPr="00710315" w:rsidRDefault="0079631D" w:rsidP="0079631D">
            <w:pPr>
              <w:spacing w:before="56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Випадки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(n)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=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____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(n)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=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____</w:t>
            </w:r>
          </w:p>
          <w:p w:rsidR="0079631D" w:rsidRPr="00710315" w:rsidRDefault="0079631D" w:rsidP="0079631D">
            <w:pPr>
              <w:spacing w:before="56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Випадки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(n)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=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____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(n)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=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____</w:t>
            </w:r>
          </w:p>
          <w:p w:rsidR="0079631D" w:rsidRPr="00710315" w:rsidRDefault="0079631D" w:rsidP="0079631D">
            <w:pPr>
              <w:spacing w:before="56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Випадки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(n)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=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____</w:t>
            </w:r>
          </w:p>
        </w:tc>
        <w:tc>
          <w:tcPr>
            <w:tcW w:w="9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(n)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=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____</w:t>
            </w:r>
          </w:p>
          <w:p w:rsidR="0079631D" w:rsidRPr="00710315" w:rsidRDefault="0079631D" w:rsidP="0079631D">
            <w:pPr>
              <w:spacing w:before="56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Випадки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(n)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=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____</w:t>
            </w:r>
          </w:p>
        </w:tc>
      </w:tr>
      <w:tr w:rsidR="0079631D" w:rsidRPr="00710315" w:rsidTr="00710315">
        <w:trPr>
          <w:trHeight w:val="60"/>
        </w:trPr>
        <w:tc>
          <w:tcPr>
            <w:tcW w:w="5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Дотримання,</w:t>
            </w:r>
            <w:r w:rsidR="00D7600D"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1031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710315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03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0B0AA6" w:rsidRDefault="00D7600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  <w:sectPr w:rsidR="000B0AA6" w:rsidSect="00E70951">
          <w:pgSz w:w="16838" w:h="11906" w:orient="landscape"/>
          <w:pgMar w:top="454" w:right="567" w:bottom="454" w:left="1134" w:header="709" w:footer="709" w:gutter="0"/>
          <w:cols w:space="708"/>
          <w:docGrid w:linePitch="360"/>
        </w:sect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9631D" w:rsidRPr="00710315" w:rsidRDefault="0079631D" w:rsidP="0079631D">
      <w:pPr>
        <w:shd w:val="clear" w:color="auto" w:fill="FFFFFF"/>
        <w:spacing w:before="113" w:after="57" w:line="193" w:lineRule="atLeast"/>
        <w:ind w:lef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Інструкція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заповнення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розрахунку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рівня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результатами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спостереження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заповнення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форми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використовуються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дані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форми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запису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результатів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спостереження.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Номер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роботи,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випадки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(кількість)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дані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заходів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цих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випадків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час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відповідного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роботи,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вказуються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одному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тому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ж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рядку.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Розрахунок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результатів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професійній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групі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роботи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(по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вертикалі):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1)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сумувати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заповнені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стовпчиках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«Випадок»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випадки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рук,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яких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було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проведено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спостереження,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записати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суму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рядку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«Всього»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стовпчика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«Випадок»;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сумувати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проведені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заходи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заповнені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стовпчиках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«МР»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(миття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милом)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«АР»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(гігієнічної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обробки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рук)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записати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суму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рядку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«Всього»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відповідних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стовпчиків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«МР»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«АР»;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сумувати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дані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випадків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заходів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кожного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записати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відповідних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стовпчиках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колонки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«Всього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роботи»;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4)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розрахувати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відсоток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формулою:</w:t>
      </w:r>
    </w:p>
    <w:p w:rsidR="0079631D" w:rsidRPr="00710315" w:rsidRDefault="00D005FD" w:rsidP="000B0AA6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841500" cy="298450"/>
            <wp:effectExtent l="0" t="0" r="0" b="0"/>
            <wp:docPr id="81" name="Рисунок 14" descr="C:\Users\georgina\AppData\Local\Microsoft\Windows\INetCache\Content.MSO\269E19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georgina\AppData\Local\Microsoft\Windows\INetCache\Content.MSO\269E198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31D" w:rsidRPr="00710315" w:rsidRDefault="00D7600D" w:rsidP="0079631D">
      <w:pPr>
        <w:shd w:val="clear" w:color="auto" w:fill="FFFFFF"/>
        <w:spacing w:after="0" w:line="189" w:lineRule="atLeast"/>
        <w:ind w:left="283" w:hanging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заходи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сума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АР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МР,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зазначених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відповідних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стовпчиках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рядка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«Всього»;</w:t>
      </w:r>
    </w:p>
    <w:p w:rsidR="0079631D" w:rsidRPr="00710315" w:rsidRDefault="00D7600D" w:rsidP="0079631D">
      <w:pPr>
        <w:shd w:val="clear" w:color="auto" w:fill="FFFFFF"/>
        <w:spacing w:after="0" w:line="189" w:lineRule="atLeast"/>
        <w:ind w:left="283" w:hanging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випадки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сума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випадків,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зазначена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рядку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«Всього»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стовпчику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«Випадок».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Результати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розрахунку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колонці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«Всього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роботи»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дорівнюють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середньому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показнику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всіх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професійних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групах.</w:t>
      </w:r>
    </w:p>
    <w:p w:rsidR="000B0AA6" w:rsidRDefault="000B0AA6" w:rsidP="0079631D">
      <w:pPr>
        <w:shd w:val="clear" w:color="auto" w:fill="FFFFFF"/>
        <w:spacing w:before="115" w:after="58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sectPr w:rsidR="000B0AA6" w:rsidSect="000B0AA6">
          <w:pgSz w:w="11906" w:h="16838"/>
          <w:pgMar w:top="567" w:right="454" w:bottom="1134" w:left="454" w:header="709" w:footer="709" w:gutter="0"/>
          <w:cols w:space="708"/>
          <w:docGrid w:linePitch="360"/>
        </w:sectPr>
      </w:pPr>
    </w:p>
    <w:p w:rsidR="0079631D" w:rsidRPr="00710315" w:rsidRDefault="0079631D" w:rsidP="0079631D">
      <w:pPr>
        <w:shd w:val="clear" w:color="auto" w:fill="FFFFFF"/>
        <w:spacing w:before="115" w:after="58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VI.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розрахунку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відповідності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показанням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результатами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спостереження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2"/>
        <w:gridCol w:w="1253"/>
        <w:gridCol w:w="707"/>
        <w:gridCol w:w="707"/>
        <w:gridCol w:w="1253"/>
        <w:gridCol w:w="708"/>
        <w:gridCol w:w="708"/>
        <w:gridCol w:w="1254"/>
        <w:gridCol w:w="708"/>
        <w:gridCol w:w="708"/>
        <w:gridCol w:w="1254"/>
        <w:gridCol w:w="708"/>
        <w:gridCol w:w="708"/>
        <w:gridCol w:w="1254"/>
        <w:gridCol w:w="708"/>
        <w:gridCol w:w="711"/>
      </w:tblGrid>
      <w:tr w:rsidR="0079631D" w:rsidRPr="006B1FCD" w:rsidTr="00710315">
        <w:trPr>
          <w:trHeight w:val="293"/>
        </w:trPr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376" w:type="pct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Заклад: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eastAsia="uk-UA"/>
              </w:rPr>
              <w:t>____________________________________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</w:t>
            </w:r>
            <w:r w:rsidRPr="006B1F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Період: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eastAsia="uk-UA"/>
              </w:rPr>
              <w:t>_____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</w:t>
            </w:r>
            <w:r w:rsidRPr="006B1F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Відділення: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eastAsia="uk-UA"/>
              </w:rPr>
              <w:t>___________________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</w:t>
            </w:r>
            <w:r w:rsidRPr="006B1F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Палата:</w:t>
            </w:r>
            <w:r w:rsidR="00D7600D" w:rsidRPr="006B1F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eastAsia="uk-UA"/>
              </w:rPr>
              <w:t>__________</w:t>
            </w:r>
          </w:p>
        </w:tc>
      </w:tr>
      <w:tr w:rsidR="0079631D" w:rsidRPr="006B1FCD" w:rsidTr="00710315">
        <w:trPr>
          <w:trHeight w:val="60"/>
        </w:trPr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6B1FCD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Перед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контактом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із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пацієнтом,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асептичної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процедури,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Після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ситуації,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що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пов’язана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із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ризиком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контакту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із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біологічними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рідинами,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Після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контакту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із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пацієнтом,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Після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контакту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із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об’єктами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зовнішнього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середовища,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що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перебувають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безпосередній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близькості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із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пацієнтом,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Сеанс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Випадки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МР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АР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Випадки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МР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АР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Випадки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МР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АР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Випадки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МР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АР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Випадки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МР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6B1FCD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АР</w:t>
            </w:r>
            <w:r w:rsidR="00D7600D"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(n)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10315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6B1FCD" w:rsidTr="000B0AA6">
        <w:trPr>
          <w:trHeight w:val="935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Розрахунок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Заходи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(n)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=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8"/>
                <w:sz w:val="20"/>
                <w:szCs w:val="20"/>
                <w:lang w:eastAsia="uk-UA"/>
              </w:rPr>
              <w:t>____</w:t>
            </w:r>
          </w:p>
          <w:p w:rsidR="0079631D" w:rsidRPr="006B1FCD" w:rsidRDefault="0079631D" w:rsidP="0079631D">
            <w:pPr>
              <w:spacing w:before="454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Випадки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(n)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=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8"/>
                <w:sz w:val="20"/>
                <w:szCs w:val="20"/>
                <w:lang w:eastAsia="uk-UA"/>
              </w:rPr>
              <w:t>____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Заходи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(n)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=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8"/>
                <w:sz w:val="20"/>
                <w:szCs w:val="20"/>
                <w:lang w:eastAsia="uk-UA"/>
              </w:rPr>
              <w:t>____</w:t>
            </w:r>
          </w:p>
          <w:p w:rsidR="0079631D" w:rsidRPr="006B1FCD" w:rsidRDefault="0079631D" w:rsidP="0079631D">
            <w:pPr>
              <w:spacing w:before="454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Випадки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(n)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=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8"/>
                <w:sz w:val="20"/>
                <w:szCs w:val="20"/>
                <w:lang w:eastAsia="uk-UA"/>
              </w:rPr>
              <w:t>____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Заходи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(n)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=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8"/>
                <w:sz w:val="20"/>
                <w:szCs w:val="20"/>
                <w:lang w:eastAsia="uk-UA"/>
              </w:rPr>
              <w:t>____</w:t>
            </w:r>
          </w:p>
          <w:p w:rsidR="0079631D" w:rsidRPr="006B1FCD" w:rsidRDefault="0079631D" w:rsidP="0079631D">
            <w:pPr>
              <w:spacing w:before="454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Випадки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(n)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=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8"/>
                <w:sz w:val="20"/>
                <w:szCs w:val="20"/>
                <w:lang w:eastAsia="uk-UA"/>
              </w:rPr>
              <w:t>____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Заходи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(n)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=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8"/>
                <w:sz w:val="20"/>
                <w:szCs w:val="20"/>
                <w:lang w:eastAsia="uk-UA"/>
              </w:rPr>
              <w:t>____</w:t>
            </w:r>
          </w:p>
          <w:p w:rsidR="0079631D" w:rsidRPr="006B1FCD" w:rsidRDefault="0079631D" w:rsidP="0079631D">
            <w:pPr>
              <w:spacing w:before="454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Випадки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(n)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=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8"/>
                <w:sz w:val="20"/>
                <w:szCs w:val="20"/>
                <w:lang w:eastAsia="uk-UA"/>
              </w:rPr>
              <w:t>____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Заходи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(n)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=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8"/>
                <w:sz w:val="20"/>
                <w:szCs w:val="20"/>
                <w:lang w:eastAsia="uk-UA"/>
              </w:rPr>
              <w:t>____</w:t>
            </w:r>
          </w:p>
          <w:p w:rsidR="0079631D" w:rsidRPr="006B1FCD" w:rsidRDefault="0079631D" w:rsidP="0079631D">
            <w:pPr>
              <w:spacing w:before="454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Випадки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(n)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=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8"/>
                <w:sz w:val="20"/>
                <w:szCs w:val="20"/>
                <w:lang w:eastAsia="uk-UA"/>
              </w:rPr>
              <w:t>____</w:t>
            </w:r>
          </w:p>
        </w:tc>
      </w:tr>
      <w:tr w:rsidR="0079631D" w:rsidRPr="006B1FCD" w:rsidTr="00710315">
        <w:trPr>
          <w:trHeight w:val="60"/>
        </w:trPr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Відповідність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показанням,</w:t>
            </w:r>
            <w:r w:rsidR="00D7600D"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B1FC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6B1FC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B1FC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710315" w:rsidRDefault="00D7600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6B1FCD" w:rsidRDefault="006B1FC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6B1FCD" w:rsidRDefault="006B1FC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  <w:sectPr w:rsidR="006B1FCD" w:rsidSect="006B1FCD">
          <w:pgSz w:w="16838" w:h="11906" w:orient="landscape"/>
          <w:pgMar w:top="454" w:right="567" w:bottom="454" w:left="1134" w:header="709" w:footer="709" w:gutter="0"/>
          <w:cols w:space="708"/>
          <w:docGrid w:linePitch="360"/>
        </w:sectPr>
      </w:pP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9631D" w:rsidRPr="00710315" w:rsidRDefault="0079631D" w:rsidP="0079631D">
      <w:pPr>
        <w:shd w:val="clear" w:color="auto" w:fill="FFFFFF"/>
        <w:spacing w:before="113" w:after="57" w:line="193" w:lineRule="atLeast"/>
        <w:ind w:lef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VII.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Інструкція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заповнення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розрахунку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відповідності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показанням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результатами</w:t>
      </w:r>
      <w:r w:rsidR="00D7600D"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спостереження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заповнення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форми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використовуються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дані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форми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запису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результатів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спостереження.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Якщо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декілька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показань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виникають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рамках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одного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випадку,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кожне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показань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має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розглядатися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окремо,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само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відповідний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захід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3.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Номер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роботи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дані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спостереження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щодо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випадків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заходів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час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відпо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відного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сеансу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роботи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вказуються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одному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тому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ж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рядку.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Розрахунок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результатів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показанням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(по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вертикалі):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1)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сумувати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заповнену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стовпчиках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«Випадки»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кількість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випадків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виконання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показання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записати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суму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рядку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«Всього»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кожного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стовпчика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«Випадки»;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сумувати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проведені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заходи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заповнені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стовпчиках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«МР»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(миття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милом)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«АР»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(гігієнічної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обробки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рук)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записати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суму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рядку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«Всього»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відповідних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стовпчиків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«МР»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«АР»;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розрахувати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відсоток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відповідності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показанням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формулою:</w:t>
      </w:r>
    </w:p>
    <w:p w:rsidR="0079631D" w:rsidRPr="00710315" w:rsidRDefault="00D005FD" w:rsidP="006B1FCD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2266950" cy="298450"/>
            <wp:effectExtent l="0" t="0" r="0" b="0"/>
            <wp:docPr id="82" name="Рисунок 13" descr="C:\Users\georgina\AppData\Local\Microsoft\Windows\INetCache\Content.MSO\EEF467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georgina\AppData\Local\Microsoft\Windows\INetCache\Content.MSO\EEF4678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заходи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сума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АР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МР,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зазначених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відповідних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стовпчиках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рядка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«Всього»;</w:t>
      </w:r>
    </w:p>
    <w:p w:rsidR="0079631D" w:rsidRPr="00710315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випадки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10315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сума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випадків,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зазначена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рядку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«Всього»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стовпчику</w:t>
      </w:r>
      <w:r w:rsidR="00D7600D" w:rsidRPr="0071031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10315">
        <w:rPr>
          <w:rFonts w:ascii="Times New Roman" w:hAnsi="Times New Roman"/>
          <w:color w:val="000000"/>
          <w:sz w:val="24"/>
          <w:szCs w:val="24"/>
          <w:lang w:eastAsia="uk-UA"/>
        </w:rPr>
        <w:t>«Випадки».</w:t>
      </w:r>
    </w:p>
    <w:p w:rsidR="0079631D" w:rsidRPr="00710315" w:rsidRDefault="00D7600D" w:rsidP="00F97482">
      <w:pPr>
        <w:shd w:val="clear" w:color="auto" w:fill="FFFFFF"/>
        <w:spacing w:before="100" w:after="225" w:line="288" w:lineRule="atLeast"/>
        <w:rPr>
          <w:rFonts w:ascii="Times New Roman" w:hAnsi="Times New Roman"/>
          <w:sz w:val="24"/>
          <w:szCs w:val="24"/>
          <w:lang w:eastAsia="uk-UA"/>
        </w:rPr>
      </w:pPr>
      <w:r w:rsidRPr="00710315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sectPr w:rsidR="0079631D" w:rsidRPr="00710315" w:rsidSect="007103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6ABF"/>
    <w:multiLevelType w:val="multilevel"/>
    <w:tmpl w:val="C21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D0403"/>
    <w:multiLevelType w:val="multilevel"/>
    <w:tmpl w:val="4ED0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213C3"/>
    <w:multiLevelType w:val="multilevel"/>
    <w:tmpl w:val="8FB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D"/>
    <w:rsid w:val="000B0AA6"/>
    <w:rsid w:val="00170A3E"/>
    <w:rsid w:val="00272DBF"/>
    <w:rsid w:val="002A682B"/>
    <w:rsid w:val="00400C3D"/>
    <w:rsid w:val="00414CEA"/>
    <w:rsid w:val="006B1FCD"/>
    <w:rsid w:val="00702DB3"/>
    <w:rsid w:val="00710315"/>
    <w:rsid w:val="0079631D"/>
    <w:rsid w:val="007C6A40"/>
    <w:rsid w:val="008751CB"/>
    <w:rsid w:val="009510F0"/>
    <w:rsid w:val="00993D68"/>
    <w:rsid w:val="009C1A0C"/>
    <w:rsid w:val="00A078BD"/>
    <w:rsid w:val="00A138EA"/>
    <w:rsid w:val="00CA617C"/>
    <w:rsid w:val="00CE1B9F"/>
    <w:rsid w:val="00D005FD"/>
    <w:rsid w:val="00D40211"/>
    <w:rsid w:val="00D5149F"/>
    <w:rsid w:val="00D7600D"/>
    <w:rsid w:val="00DB0C60"/>
    <w:rsid w:val="00E42424"/>
    <w:rsid w:val="00E70951"/>
    <w:rsid w:val="00E87D0C"/>
    <w:rsid w:val="00F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A4741-F037-4F28-8F76-C33CA3F3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7963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79631D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79631D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79631D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Emphasis"/>
    <w:basedOn w:val="a0"/>
    <w:qFormat/>
    <w:rsid w:val="0079631D"/>
    <w:rPr>
      <w:rFonts w:cs="Times New Roman"/>
      <w:i/>
      <w:iCs/>
    </w:rPr>
  </w:style>
  <w:style w:type="paragraph" w:customStyle="1" w:styleId="formulaformula">
    <w:name w:val="formulaformul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eformula">
    <w:name w:val="deformul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79631D"/>
    <w:rPr>
      <w:rFonts w:cs="Times New Roman"/>
      <w:b/>
      <w:bCs/>
    </w:rPr>
  </w:style>
  <w:style w:type="paragraph" w:customStyle="1" w:styleId="ch6f0">
    <w:name w:val="ch6f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79631D"/>
    <w:rPr>
      <w:rFonts w:cs="Times New Roman"/>
    </w:rPr>
  </w:style>
  <w:style w:type="paragraph" w:customStyle="1" w:styleId="tableshapkatabl">
    <w:name w:val="tableshapka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2">
    <w:name w:val="snoskasnoski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iprimitka">
    <w:name w:val="primitkiprimitk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-ch3">
    <w:name w:val="-ch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0">
    <w:name w:val="snoskasnoski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a">
    <w:name w:val="ch6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0">
    <w:name w:val="tabl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bigtabl">
    <w:name w:val="tablebig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rsid w:val="0079631D"/>
    <w:rPr>
      <w:rFonts w:cs="Times New Roman"/>
    </w:rPr>
  </w:style>
  <w:style w:type="character" w:customStyle="1" w:styleId="word1wordrtf0">
    <w:name w:val="word1wordrtf0"/>
    <w:basedOn w:val="a0"/>
    <w:rsid w:val="0079631D"/>
    <w:rPr>
      <w:rFonts w:cs="Times New Roman"/>
    </w:rPr>
  </w:style>
  <w:style w:type="paragraph" w:customStyle="1" w:styleId="ch6f3">
    <w:name w:val="ch6f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15">
    <w:name w:val="ch15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6">
    <w:name w:val="ch6f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8">
    <w:name w:val="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1">
    <w:name w:val="snoskasnoski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3">
    <w:name w:val="ch5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">
    <w:name w:val="affff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">
    <w:name w:val="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79631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semiHidden/>
    <w:locked/>
    <w:rsid w:val="0079631D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79631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semiHidden/>
    <w:locked/>
    <w:rsid w:val="0079631D"/>
    <w:rPr>
      <w:rFonts w:ascii="Arial" w:hAnsi="Arial" w:cs="Arial"/>
      <w:vanish/>
      <w:sz w:val="16"/>
      <w:szCs w:val="1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14209</Words>
  <Characters>8100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2021-12-06T11:13:00Z</dcterms:created>
  <dcterms:modified xsi:type="dcterms:W3CDTF">2021-12-06T11:13:00Z</dcterms:modified>
</cp:coreProperties>
</file>