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058" w:rsidRPr="009D147C" w:rsidRDefault="00965058" w:rsidP="005B5510">
      <w:pPr>
        <w:shd w:val="clear" w:color="auto" w:fill="FFFFFF"/>
        <w:spacing w:before="567" w:after="0" w:line="182" w:lineRule="atLeast"/>
        <w:ind w:left="4820"/>
        <w:rPr>
          <w:color w:val="000000"/>
          <w:lang w:eastAsia="uk-UA"/>
        </w:rPr>
      </w:pPr>
      <w:r w:rsidRPr="009D147C">
        <w:rPr>
          <w:color w:val="000000"/>
          <w:lang w:eastAsia="uk-UA"/>
        </w:rPr>
        <w:t>Додаток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2</w:t>
      </w:r>
      <w:r w:rsidRPr="009D147C">
        <w:rPr>
          <w:color w:val="000000"/>
          <w:lang w:eastAsia="uk-UA"/>
        </w:rPr>
        <w:br/>
        <w:t>до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Порядку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оформлення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і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видачі</w:t>
      </w:r>
      <w:r w:rsidRPr="009D147C">
        <w:rPr>
          <w:color w:val="000000"/>
          <w:lang w:eastAsia="uk-UA"/>
        </w:rPr>
        <w:br/>
        <w:t>дозволів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на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поїздку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по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територіях</w:t>
      </w:r>
      <w:r w:rsidRPr="009D147C">
        <w:rPr>
          <w:color w:val="000000"/>
          <w:lang w:eastAsia="uk-UA"/>
        </w:rPr>
        <w:br/>
        <w:t>іноземних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держав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при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виконанні</w:t>
      </w:r>
      <w:r w:rsidRPr="009D147C">
        <w:rPr>
          <w:color w:val="000000"/>
          <w:lang w:eastAsia="uk-UA"/>
        </w:rPr>
        <w:br/>
        <w:t>перевезень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пасажирів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і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вантажів</w:t>
      </w:r>
      <w:r w:rsidRPr="009D147C">
        <w:rPr>
          <w:color w:val="000000"/>
          <w:lang w:eastAsia="uk-UA"/>
        </w:rPr>
        <w:br/>
        <w:t>автомобільним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транспортом</w:t>
      </w:r>
      <w:r w:rsidRPr="009D147C">
        <w:rPr>
          <w:color w:val="000000"/>
          <w:lang w:eastAsia="uk-UA"/>
        </w:rPr>
        <w:br/>
        <w:t>у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міжнародному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сполученні,</w:t>
      </w:r>
      <w:r w:rsidRPr="009D147C">
        <w:rPr>
          <w:color w:val="000000"/>
          <w:lang w:eastAsia="uk-UA"/>
        </w:rPr>
        <w:br/>
        <w:t>їх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обміну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та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обліку</w:t>
      </w:r>
      <w:r w:rsidRPr="009D147C">
        <w:rPr>
          <w:color w:val="000000"/>
          <w:lang w:eastAsia="uk-UA"/>
        </w:rPr>
        <w:br/>
        <w:t>(пункт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2.3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розділу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ІІ)</w:t>
      </w:r>
    </w:p>
    <w:p w:rsidR="00965058" w:rsidRPr="009D147C" w:rsidRDefault="00965058" w:rsidP="009D147C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9D147C">
        <w:rPr>
          <w:b/>
          <w:bCs/>
          <w:color w:val="000000"/>
          <w:lang w:eastAsia="uk-UA"/>
        </w:rPr>
        <w:t>ДОЗВІЛ</w:t>
      </w:r>
      <w:r w:rsidRPr="009D147C">
        <w:rPr>
          <w:b/>
          <w:bCs/>
          <w:color w:val="000000"/>
          <w:lang w:eastAsia="uk-UA"/>
        </w:rPr>
        <w:br/>
        <w:t>на</w:t>
      </w:r>
      <w:r>
        <w:rPr>
          <w:b/>
          <w:bCs/>
          <w:color w:val="000000"/>
          <w:lang w:eastAsia="uk-UA"/>
        </w:rPr>
        <w:t xml:space="preserve"> </w:t>
      </w:r>
      <w:r w:rsidRPr="009D147C">
        <w:rPr>
          <w:b/>
          <w:bCs/>
          <w:color w:val="000000"/>
          <w:lang w:eastAsia="uk-UA"/>
        </w:rPr>
        <w:t>в’їзд</w:t>
      </w:r>
      <w:r>
        <w:rPr>
          <w:b/>
          <w:bCs/>
          <w:color w:val="000000"/>
          <w:lang w:eastAsia="uk-UA"/>
        </w:rPr>
        <w:t xml:space="preserve"> </w:t>
      </w:r>
      <w:r w:rsidRPr="009D147C">
        <w:rPr>
          <w:b/>
          <w:bCs/>
          <w:color w:val="000000"/>
          <w:lang w:eastAsia="uk-UA"/>
        </w:rPr>
        <w:t>(ввезення)</w:t>
      </w:r>
      <w:r>
        <w:rPr>
          <w:b/>
          <w:bCs/>
          <w:color w:val="000000"/>
          <w:lang w:eastAsia="uk-UA"/>
        </w:rPr>
        <w:t xml:space="preserve"> </w:t>
      </w:r>
      <w:r w:rsidRPr="009D147C">
        <w:rPr>
          <w:b/>
          <w:bCs/>
          <w:color w:val="000000"/>
          <w:lang w:eastAsia="uk-UA"/>
        </w:rPr>
        <w:t>та</w:t>
      </w:r>
      <w:r>
        <w:rPr>
          <w:b/>
          <w:bCs/>
          <w:color w:val="000000"/>
          <w:lang w:eastAsia="uk-UA"/>
        </w:rPr>
        <w:t xml:space="preserve"> </w:t>
      </w:r>
      <w:r w:rsidRPr="009D147C">
        <w:rPr>
          <w:b/>
          <w:bCs/>
          <w:color w:val="000000"/>
          <w:lang w:eastAsia="uk-UA"/>
        </w:rPr>
        <w:t>рух</w:t>
      </w:r>
      <w:r>
        <w:rPr>
          <w:b/>
          <w:bCs/>
          <w:color w:val="000000"/>
          <w:lang w:eastAsia="uk-UA"/>
        </w:rPr>
        <w:t xml:space="preserve"> </w:t>
      </w:r>
      <w:r w:rsidRPr="009D147C">
        <w:rPr>
          <w:b/>
          <w:bCs/>
          <w:color w:val="000000"/>
          <w:lang w:eastAsia="uk-UA"/>
        </w:rPr>
        <w:t>територією</w:t>
      </w:r>
      <w:r>
        <w:rPr>
          <w:b/>
          <w:bCs/>
          <w:color w:val="000000"/>
          <w:lang w:eastAsia="uk-UA"/>
        </w:rPr>
        <w:t xml:space="preserve"> </w:t>
      </w:r>
      <w:r w:rsidRPr="009D147C">
        <w:rPr>
          <w:b/>
          <w:bCs/>
          <w:color w:val="000000"/>
          <w:lang w:eastAsia="uk-UA"/>
        </w:rPr>
        <w:t>України</w:t>
      </w:r>
      <w:r w:rsidRPr="009D147C">
        <w:rPr>
          <w:b/>
          <w:bCs/>
          <w:color w:val="000000"/>
          <w:lang w:eastAsia="uk-UA"/>
        </w:rPr>
        <w:br/>
        <w:t>вантажного</w:t>
      </w:r>
      <w:r>
        <w:rPr>
          <w:b/>
          <w:bCs/>
          <w:color w:val="000000"/>
          <w:lang w:eastAsia="uk-UA"/>
        </w:rPr>
        <w:t xml:space="preserve"> </w:t>
      </w:r>
      <w:r w:rsidRPr="009D147C">
        <w:rPr>
          <w:b/>
          <w:bCs/>
          <w:color w:val="000000"/>
          <w:lang w:eastAsia="uk-UA"/>
        </w:rPr>
        <w:t>транспортного</w:t>
      </w:r>
      <w:r>
        <w:rPr>
          <w:b/>
          <w:bCs/>
          <w:color w:val="000000"/>
          <w:lang w:eastAsia="uk-UA"/>
        </w:rPr>
        <w:t xml:space="preserve"> </w:t>
      </w:r>
      <w:r w:rsidRPr="009D147C">
        <w:rPr>
          <w:b/>
          <w:bCs/>
          <w:color w:val="000000"/>
          <w:lang w:eastAsia="uk-UA"/>
        </w:rPr>
        <w:t>засобу</w:t>
      </w:r>
      <w:r w:rsidRPr="009D147C">
        <w:rPr>
          <w:b/>
          <w:bCs/>
          <w:color w:val="000000"/>
          <w:lang w:eastAsia="uk-UA"/>
        </w:rPr>
        <w:br/>
        <w:t>у</w:t>
      </w:r>
      <w:r>
        <w:rPr>
          <w:b/>
          <w:bCs/>
          <w:color w:val="000000"/>
          <w:lang w:eastAsia="uk-UA"/>
        </w:rPr>
        <w:t xml:space="preserve"> </w:t>
      </w:r>
      <w:r w:rsidRPr="009D147C">
        <w:rPr>
          <w:b/>
          <w:bCs/>
          <w:color w:val="000000"/>
          <w:lang w:eastAsia="uk-UA"/>
        </w:rPr>
        <w:t>міжнародному</w:t>
      </w:r>
      <w:r>
        <w:rPr>
          <w:b/>
          <w:bCs/>
          <w:color w:val="000000"/>
          <w:lang w:eastAsia="uk-UA"/>
        </w:rPr>
        <w:t xml:space="preserve"> </w:t>
      </w:r>
      <w:r w:rsidRPr="009D147C">
        <w:rPr>
          <w:b/>
          <w:bCs/>
          <w:color w:val="000000"/>
          <w:lang w:eastAsia="uk-UA"/>
        </w:rPr>
        <w:t>автомобільному</w:t>
      </w:r>
      <w:r>
        <w:rPr>
          <w:b/>
          <w:bCs/>
          <w:color w:val="000000"/>
          <w:lang w:eastAsia="uk-UA"/>
        </w:rPr>
        <w:t xml:space="preserve"> </w:t>
      </w:r>
      <w:r w:rsidRPr="009D147C">
        <w:rPr>
          <w:b/>
          <w:bCs/>
          <w:color w:val="000000"/>
          <w:lang w:eastAsia="uk-UA"/>
        </w:rPr>
        <w:t>сполученні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1"/>
        <w:gridCol w:w="2843"/>
        <w:gridCol w:w="551"/>
        <w:gridCol w:w="78"/>
        <w:gridCol w:w="1474"/>
        <w:gridCol w:w="502"/>
        <w:gridCol w:w="657"/>
        <w:gridCol w:w="420"/>
        <w:gridCol w:w="55"/>
        <w:gridCol w:w="78"/>
        <w:gridCol w:w="1431"/>
        <w:gridCol w:w="1565"/>
      </w:tblGrid>
      <w:tr w:rsidR="00965058" w:rsidRPr="009D147C" w:rsidTr="009D147C">
        <w:trPr>
          <w:trHeight w:val="258"/>
        </w:trPr>
        <w:tc>
          <w:tcPr>
            <w:tcW w:w="1971" w:type="pct"/>
            <w:gridSpan w:val="4"/>
            <w:shd w:val="clear" w:color="auto" w:fill="FFFFFF"/>
          </w:tcPr>
          <w:tbl>
            <w:tblPr>
              <w:tblStyle w:val="1"/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563"/>
            </w:tblGrid>
            <w:tr w:rsidR="00965058" w:rsidRPr="00B42C25" w:rsidTr="009D147C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5058" w:rsidRPr="00B42C25" w:rsidRDefault="00965058" w:rsidP="009D147C">
                  <w:pPr>
                    <w:spacing w:after="0" w:line="193" w:lineRule="atLeast"/>
                    <w:jc w:val="center"/>
                    <w:rPr>
                      <w:iCs/>
                      <w:color w:val="000000"/>
                      <w:lang w:eastAsia="uk-UA"/>
                    </w:rPr>
                  </w:pPr>
                  <w:r w:rsidRPr="00B42C25">
                    <w:rPr>
                      <w:iCs/>
                    </w:rPr>
                    <w:t>UA</w:t>
                  </w:r>
                </w:p>
              </w:tc>
            </w:tr>
          </w:tbl>
          <w:p w:rsidR="00965058" w:rsidRPr="009D147C" w:rsidRDefault="00965058" w:rsidP="005B5510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68" w:type="pct"/>
            <w:gridSpan w:val="2"/>
            <w:vMerge w:val="restart"/>
            <w:shd w:val="clear" w:color="auto" w:fill="FFFFFF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965058" w:rsidRPr="009D147C" w:rsidRDefault="003F2770" w:rsidP="005B5510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428625" cy="53340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pct"/>
            <w:gridSpan w:val="6"/>
            <w:shd w:val="clear" w:color="auto" w:fill="FFFFFF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65058" w:rsidRPr="009D147C" w:rsidRDefault="00965058" w:rsidP="005B5510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ДОЗВІЛ</w:t>
            </w:r>
          </w:p>
        </w:tc>
      </w:tr>
      <w:tr w:rsidR="00965058" w:rsidRPr="009D147C" w:rsidTr="009D147C">
        <w:trPr>
          <w:trHeight w:val="603"/>
        </w:trPr>
        <w:tc>
          <w:tcPr>
            <w:tcW w:w="1971" w:type="pct"/>
            <w:gridSpan w:val="4"/>
            <w:shd w:val="clear" w:color="auto" w:fill="FFFFFF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965058" w:rsidRPr="009D147C" w:rsidRDefault="00965058" w:rsidP="005B5510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МІНІСТЕРСТВО</w:t>
            </w:r>
            <w:r w:rsidRPr="009D147C">
              <w:rPr>
                <w:color w:val="000000"/>
                <w:lang w:eastAsia="uk-UA"/>
              </w:rPr>
              <w:br/>
              <w:t>ІНФРАСТРУКТУРИ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УКРАЇНИ</w:t>
            </w:r>
          </w:p>
        </w:tc>
        <w:tc>
          <w:tcPr>
            <w:tcW w:w="968" w:type="pct"/>
            <w:gridSpan w:val="2"/>
            <w:vMerge/>
            <w:shd w:val="clear" w:color="auto" w:fill="FFFFFF"/>
            <w:vAlign w:val="center"/>
          </w:tcPr>
          <w:p w:rsidR="00965058" w:rsidRPr="009D147C" w:rsidRDefault="00965058" w:rsidP="005B5510">
            <w:pPr>
              <w:spacing w:after="0" w:line="240" w:lineRule="auto"/>
              <w:rPr>
                <w:color w:val="000000"/>
                <w:lang w:eastAsia="uk-UA"/>
              </w:rPr>
            </w:pPr>
          </w:p>
        </w:tc>
        <w:tc>
          <w:tcPr>
            <w:tcW w:w="2060" w:type="pct"/>
            <w:gridSpan w:val="6"/>
            <w:shd w:val="clear" w:color="auto" w:fill="FFFFFF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965058" w:rsidRPr="009D147C" w:rsidRDefault="00965058" w:rsidP="009D147C">
            <w:pPr>
              <w:spacing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Дозвіл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на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в’їзд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(ввезення)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та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рух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територією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України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вантажного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транспортного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засобу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у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міжнародному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автомобільному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сполученні</w:t>
            </w:r>
          </w:p>
        </w:tc>
      </w:tr>
      <w:tr w:rsidR="00965058" w:rsidRPr="009D147C" w:rsidTr="009D147C">
        <w:trPr>
          <w:trHeight w:val="603"/>
        </w:trPr>
        <w:tc>
          <w:tcPr>
            <w:tcW w:w="1971" w:type="pct"/>
            <w:gridSpan w:val="4"/>
            <w:shd w:val="clear" w:color="auto" w:fill="FFFFFF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965058" w:rsidRPr="009D147C" w:rsidRDefault="00965058" w:rsidP="005B5510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MINISTRY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OF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INFRASTRUCTURE</w:t>
            </w:r>
            <w:r w:rsidRPr="009D147C">
              <w:rPr>
                <w:color w:val="000000"/>
                <w:lang w:eastAsia="uk-UA"/>
              </w:rPr>
              <w:br/>
              <w:t>OF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UKRAINE</w:t>
            </w:r>
          </w:p>
        </w:tc>
        <w:tc>
          <w:tcPr>
            <w:tcW w:w="968" w:type="pct"/>
            <w:gridSpan w:val="2"/>
            <w:shd w:val="clear" w:color="auto" w:fill="FFFFFF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965058" w:rsidRPr="009D147C" w:rsidRDefault="00965058" w:rsidP="005B551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val="en-US" w:eastAsia="uk-UA"/>
              </w:rPr>
              <w:t xml:space="preserve"> </w:t>
            </w:r>
          </w:p>
        </w:tc>
        <w:tc>
          <w:tcPr>
            <w:tcW w:w="2060" w:type="pct"/>
            <w:gridSpan w:val="6"/>
            <w:shd w:val="clear" w:color="auto" w:fill="FFFFFF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965058" w:rsidRPr="009D147C" w:rsidRDefault="00965058" w:rsidP="009D147C">
            <w:pPr>
              <w:spacing w:after="0" w:line="193" w:lineRule="atLeast"/>
              <w:rPr>
                <w:color w:val="000000"/>
                <w:lang w:eastAsia="uk-UA"/>
              </w:rPr>
            </w:pPr>
            <w:proofErr w:type="spellStart"/>
            <w:r w:rsidRPr="009D147C">
              <w:rPr>
                <w:color w:val="000000"/>
                <w:lang w:eastAsia="uk-UA"/>
              </w:rPr>
              <w:t>Authorization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for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the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entry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(</w:t>
            </w:r>
            <w:proofErr w:type="spellStart"/>
            <w:r w:rsidRPr="009D147C">
              <w:rPr>
                <w:color w:val="000000"/>
                <w:lang w:eastAsia="uk-UA"/>
              </w:rPr>
              <w:t>import</w:t>
            </w:r>
            <w:proofErr w:type="spellEnd"/>
            <w:r w:rsidRPr="009D147C">
              <w:rPr>
                <w:color w:val="000000"/>
                <w:lang w:eastAsia="uk-UA"/>
              </w:rPr>
              <w:t>)</w:t>
            </w:r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and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journey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spacing w:val="-6"/>
                <w:lang w:eastAsia="uk-UA"/>
              </w:rPr>
              <w:t>through</w:t>
            </w:r>
            <w:proofErr w:type="spellEnd"/>
            <w:r>
              <w:rPr>
                <w:color w:val="000000"/>
                <w:spacing w:val="-6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spacing w:val="-6"/>
                <w:lang w:eastAsia="uk-UA"/>
              </w:rPr>
              <w:t>the</w:t>
            </w:r>
            <w:proofErr w:type="spellEnd"/>
            <w:r>
              <w:rPr>
                <w:color w:val="000000"/>
                <w:spacing w:val="-6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spacing w:val="-6"/>
                <w:lang w:eastAsia="uk-UA"/>
              </w:rPr>
              <w:t>territory</w:t>
            </w:r>
            <w:proofErr w:type="spellEnd"/>
            <w:r>
              <w:rPr>
                <w:color w:val="000000"/>
                <w:spacing w:val="-6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spacing w:val="-6"/>
                <w:lang w:eastAsia="uk-UA"/>
              </w:rPr>
              <w:t>of</w:t>
            </w:r>
            <w:proofErr w:type="spellEnd"/>
            <w:r>
              <w:rPr>
                <w:color w:val="000000"/>
                <w:spacing w:val="-6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spacing w:val="-6"/>
                <w:lang w:eastAsia="uk-UA"/>
              </w:rPr>
              <w:t>Ukraine</w:t>
            </w:r>
            <w:proofErr w:type="spellEnd"/>
            <w:r>
              <w:rPr>
                <w:color w:val="000000"/>
                <w:spacing w:val="-6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spacing w:val="-6"/>
                <w:lang w:eastAsia="uk-UA"/>
              </w:rPr>
              <w:t>by</w:t>
            </w:r>
            <w:proofErr w:type="spellEnd"/>
            <w:r>
              <w:rPr>
                <w:color w:val="000000"/>
                <w:spacing w:val="-6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spacing w:val="-6"/>
                <w:lang w:eastAsia="uk-UA"/>
              </w:rPr>
              <w:t>means</w:t>
            </w:r>
            <w:proofErr w:type="spellEnd"/>
            <w:r>
              <w:rPr>
                <w:color w:val="000000"/>
                <w:spacing w:val="-6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spacing w:val="-6"/>
                <w:lang w:eastAsia="uk-UA"/>
              </w:rPr>
              <w:t>of</w:t>
            </w:r>
            <w:proofErr w:type="spellEnd"/>
            <w:r>
              <w:rPr>
                <w:color w:val="000000"/>
                <w:spacing w:val="-6"/>
                <w:lang w:eastAsia="uk-UA"/>
              </w:rPr>
              <w:t xml:space="preserve"> </w:t>
            </w:r>
            <w:r w:rsidRPr="009D147C">
              <w:rPr>
                <w:color w:val="000000"/>
                <w:spacing w:val="-6"/>
                <w:lang w:eastAsia="uk-UA"/>
              </w:rPr>
              <w:t>a</w:t>
            </w:r>
            <w:r>
              <w:rPr>
                <w:color w:val="000000"/>
                <w:spacing w:val="-6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spacing w:val="-6"/>
                <w:lang w:eastAsia="uk-UA"/>
              </w:rPr>
              <w:t>goods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vehicle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in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the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international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road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transportation</w:t>
            </w:r>
            <w:proofErr w:type="spellEnd"/>
          </w:p>
        </w:tc>
      </w:tr>
      <w:tr w:rsidR="00965058" w:rsidRPr="009D147C" w:rsidTr="009D147C">
        <w:trPr>
          <w:trHeight w:val="432"/>
        </w:trPr>
        <w:tc>
          <w:tcPr>
            <w:tcW w:w="1971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68" w:type="dxa"/>
              <w:left w:w="57" w:type="dxa"/>
              <w:bottom w:w="227" w:type="dxa"/>
              <w:right w:w="57" w:type="dxa"/>
            </w:tcMar>
          </w:tcPr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Країна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автомобільного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перевізника:</w:t>
            </w:r>
          </w:p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proofErr w:type="spellStart"/>
            <w:r w:rsidRPr="009D147C">
              <w:rPr>
                <w:color w:val="000000"/>
                <w:lang w:eastAsia="uk-UA"/>
              </w:rPr>
              <w:t>Country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of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the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road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carrier</w:t>
            </w:r>
            <w:proofErr w:type="spellEnd"/>
            <w:r w:rsidRPr="009D147C">
              <w:rPr>
                <w:color w:val="000000"/>
                <w:lang w:eastAsia="uk-UA"/>
              </w:rPr>
              <w:t>:</w:t>
            </w:r>
          </w:p>
        </w:tc>
        <w:tc>
          <w:tcPr>
            <w:tcW w:w="1560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68" w:type="dxa"/>
              <w:left w:w="57" w:type="dxa"/>
              <w:bottom w:w="227" w:type="dxa"/>
              <w:right w:w="57" w:type="dxa"/>
            </w:tcMar>
          </w:tcPr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БАГАТОРАЗОВИЙ</w:t>
            </w:r>
          </w:p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proofErr w:type="spellStart"/>
            <w:r w:rsidRPr="009D147C">
              <w:rPr>
                <w:color w:val="000000"/>
                <w:lang w:eastAsia="uk-UA"/>
              </w:rPr>
              <w:t>Multi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using</w:t>
            </w:r>
            <w:proofErr w:type="spellEnd"/>
            <w:r w:rsidRPr="009D147C">
              <w:rPr>
                <w:color w:val="000000"/>
                <w:lang w:eastAsia="uk-UA"/>
              </w:rPr>
              <w:t>:</w:t>
            </w:r>
          </w:p>
        </w:tc>
        <w:tc>
          <w:tcPr>
            <w:tcW w:w="146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68" w:type="dxa"/>
              <w:left w:w="57" w:type="dxa"/>
              <w:bottom w:w="227" w:type="dxa"/>
              <w:right w:w="57" w:type="dxa"/>
            </w:tcMar>
          </w:tcPr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Термін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дії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до:</w:t>
            </w:r>
          </w:p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proofErr w:type="spellStart"/>
            <w:r w:rsidRPr="009D147C">
              <w:rPr>
                <w:color w:val="000000"/>
                <w:lang w:eastAsia="uk-UA"/>
              </w:rPr>
              <w:t>Valid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to</w:t>
            </w:r>
            <w:proofErr w:type="spellEnd"/>
            <w:r w:rsidRPr="009D147C">
              <w:rPr>
                <w:color w:val="000000"/>
                <w:lang w:eastAsia="uk-UA"/>
              </w:rPr>
              <w:t>:</w:t>
            </w:r>
          </w:p>
        </w:tc>
      </w:tr>
      <w:tr w:rsidR="00965058" w:rsidRPr="009D147C" w:rsidTr="009D147C">
        <w:trPr>
          <w:trHeight w:val="367"/>
        </w:trPr>
        <w:tc>
          <w:tcPr>
            <w:tcW w:w="2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0" w:type="dxa"/>
            </w:tcMar>
          </w:tcPr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1.</w:t>
            </w:r>
          </w:p>
        </w:tc>
        <w:tc>
          <w:tcPr>
            <w:tcW w:w="4730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57" w:type="dxa"/>
            </w:tcMar>
          </w:tcPr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*Вид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перевезення:</w:t>
            </w:r>
          </w:p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*</w:t>
            </w:r>
            <w:proofErr w:type="spellStart"/>
            <w:r w:rsidRPr="009D147C">
              <w:rPr>
                <w:color w:val="000000"/>
                <w:lang w:eastAsia="uk-UA"/>
              </w:rPr>
              <w:t>Kind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of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transportation</w:t>
            </w:r>
            <w:proofErr w:type="spellEnd"/>
            <w:r w:rsidRPr="009D147C">
              <w:rPr>
                <w:color w:val="000000"/>
                <w:lang w:eastAsia="uk-UA"/>
              </w:rPr>
              <w:t>:</w:t>
            </w:r>
          </w:p>
        </w:tc>
      </w:tr>
      <w:tr w:rsidR="00965058" w:rsidRPr="009D147C" w:rsidTr="009D147C">
        <w:trPr>
          <w:trHeight w:val="421"/>
        </w:trPr>
        <w:tc>
          <w:tcPr>
            <w:tcW w:w="2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0" w:type="dxa"/>
            </w:tcMar>
          </w:tcPr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1.1.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57" w:type="dxa"/>
            </w:tcMar>
          </w:tcPr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Двосторонні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перевезення</w:t>
            </w:r>
          </w:p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proofErr w:type="spellStart"/>
            <w:r w:rsidRPr="009D147C">
              <w:rPr>
                <w:color w:val="000000"/>
                <w:lang w:eastAsia="uk-UA"/>
              </w:rPr>
              <w:t>Bilateral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transportation</w:t>
            </w:r>
            <w:proofErr w:type="spellEnd"/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0" w:type="dxa"/>
            </w:tcMar>
          </w:tcPr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1.2.</w:t>
            </w:r>
          </w:p>
        </w:tc>
        <w:tc>
          <w:tcPr>
            <w:tcW w:w="1328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Транзитні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перевезення</w:t>
            </w:r>
          </w:p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proofErr w:type="spellStart"/>
            <w:r w:rsidRPr="009D147C">
              <w:rPr>
                <w:color w:val="000000"/>
                <w:lang w:eastAsia="uk-UA"/>
              </w:rPr>
              <w:t>Transit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transportation</w:t>
            </w:r>
            <w:proofErr w:type="spellEnd"/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0" w:type="dxa"/>
            </w:tcMar>
          </w:tcPr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1.3</w:t>
            </w:r>
          </w:p>
        </w:tc>
        <w:tc>
          <w:tcPr>
            <w:tcW w:w="150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Перевезення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в/з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третіх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країн</w:t>
            </w:r>
          </w:p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proofErr w:type="spellStart"/>
            <w:r w:rsidRPr="009D147C">
              <w:rPr>
                <w:color w:val="000000"/>
                <w:lang w:eastAsia="uk-UA"/>
              </w:rPr>
              <w:t>Third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country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transportation</w:t>
            </w:r>
            <w:proofErr w:type="spellEnd"/>
          </w:p>
        </w:tc>
      </w:tr>
      <w:tr w:rsidR="00965058" w:rsidRPr="009D147C" w:rsidTr="009D147C">
        <w:trPr>
          <w:trHeight w:val="772"/>
        </w:trPr>
        <w:tc>
          <w:tcPr>
            <w:tcW w:w="2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0" w:type="dxa"/>
            </w:tcMar>
          </w:tcPr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2.</w:t>
            </w:r>
          </w:p>
        </w:tc>
        <w:tc>
          <w:tcPr>
            <w:tcW w:w="4730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57" w:type="dxa"/>
            </w:tcMar>
          </w:tcPr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Найменування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(прізвище,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власне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ім’я,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по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батькові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(за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наявності)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автомобільного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перевізника</w:t>
            </w:r>
            <w:r w:rsidRPr="009D147C">
              <w:rPr>
                <w:color w:val="000000"/>
                <w:lang w:eastAsia="uk-UA"/>
              </w:rPr>
              <w:br/>
              <w:t>та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його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місцезнаходження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(місце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проживання):</w:t>
            </w:r>
          </w:p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proofErr w:type="spellStart"/>
            <w:r w:rsidRPr="009D147C">
              <w:rPr>
                <w:color w:val="000000"/>
                <w:lang w:eastAsia="uk-UA"/>
              </w:rPr>
              <w:t>Name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(</w:t>
            </w:r>
            <w:proofErr w:type="spellStart"/>
            <w:r w:rsidRPr="009D147C">
              <w:rPr>
                <w:color w:val="000000"/>
                <w:lang w:eastAsia="uk-UA"/>
              </w:rPr>
              <w:t>last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name</w:t>
            </w:r>
            <w:proofErr w:type="spellEnd"/>
            <w:r w:rsidRPr="009D147C">
              <w:rPr>
                <w:color w:val="000000"/>
                <w:lang w:eastAsia="uk-UA"/>
              </w:rPr>
              <w:t>,</w:t>
            </w:r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proper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first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name</w:t>
            </w:r>
            <w:proofErr w:type="spellEnd"/>
            <w:r w:rsidRPr="009D147C">
              <w:rPr>
                <w:color w:val="000000"/>
                <w:lang w:eastAsia="uk-UA"/>
              </w:rPr>
              <w:t>,</w:t>
            </w:r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patronymic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name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(</w:t>
            </w:r>
            <w:proofErr w:type="spellStart"/>
            <w:r w:rsidRPr="009D147C">
              <w:rPr>
                <w:color w:val="000000"/>
                <w:lang w:eastAsia="uk-UA"/>
              </w:rPr>
              <w:t>if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available</w:t>
            </w:r>
            <w:proofErr w:type="spellEnd"/>
            <w:r w:rsidRPr="009D147C">
              <w:rPr>
                <w:color w:val="000000"/>
                <w:lang w:eastAsia="uk-UA"/>
              </w:rPr>
              <w:t>)</w:t>
            </w:r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of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the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road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carrier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and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address</w:t>
            </w:r>
            <w:proofErr w:type="spellEnd"/>
            <w:r w:rsidRPr="009D147C">
              <w:rPr>
                <w:color w:val="000000"/>
                <w:lang w:eastAsia="uk-UA"/>
              </w:rPr>
              <w:br/>
            </w:r>
            <w:proofErr w:type="spellStart"/>
            <w:r w:rsidRPr="009D147C">
              <w:rPr>
                <w:color w:val="000000"/>
                <w:lang w:eastAsia="uk-UA"/>
              </w:rPr>
              <w:t>of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its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location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(</w:t>
            </w:r>
            <w:proofErr w:type="spellStart"/>
            <w:r w:rsidRPr="009D147C">
              <w:rPr>
                <w:color w:val="000000"/>
                <w:lang w:eastAsia="uk-UA"/>
              </w:rPr>
              <w:t>residence</w:t>
            </w:r>
            <w:proofErr w:type="spellEnd"/>
            <w:r w:rsidRPr="009D147C">
              <w:rPr>
                <w:color w:val="000000"/>
                <w:lang w:eastAsia="uk-UA"/>
              </w:rPr>
              <w:t>):</w:t>
            </w:r>
          </w:p>
        </w:tc>
      </w:tr>
      <w:tr w:rsidR="00965058" w:rsidRPr="009D147C" w:rsidTr="009D147C">
        <w:trPr>
          <w:trHeight w:val="432"/>
        </w:trPr>
        <w:tc>
          <w:tcPr>
            <w:tcW w:w="2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0" w:type="dxa"/>
            </w:tcMar>
          </w:tcPr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3.</w:t>
            </w:r>
          </w:p>
        </w:tc>
        <w:tc>
          <w:tcPr>
            <w:tcW w:w="4730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57" w:type="dxa"/>
            </w:tcMar>
          </w:tcPr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*Можливі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обмеження:</w:t>
            </w:r>
          </w:p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*</w:t>
            </w:r>
            <w:proofErr w:type="spellStart"/>
            <w:r w:rsidRPr="009D147C">
              <w:rPr>
                <w:color w:val="000000"/>
                <w:lang w:eastAsia="uk-UA"/>
              </w:rPr>
              <w:t>Restrictions</w:t>
            </w:r>
            <w:proofErr w:type="spellEnd"/>
            <w:r w:rsidRPr="009D147C">
              <w:rPr>
                <w:color w:val="000000"/>
                <w:lang w:eastAsia="uk-UA"/>
              </w:rPr>
              <w:t>,</w:t>
            </w:r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if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any</w:t>
            </w:r>
            <w:proofErr w:type="spellEnd"/>
            <w:r w:rsidRPr="009D147C">
              <w:rPr>
                <w:color w:val="000000"/>
                <w:lang w:eastAsia="uk-UA"/>
              </w:rPr>
              <w:t>:</w:t>
            </w:r>
          </w:p>
        </w:tc>
      </w:tr>
      <w:tr w:rsidR="00965058" w:rsidRPr="009D147C" w:rsidTr="009D147C">
        <w:trPr>
          <w:trHeight w:val="60"/>
        </w:trPr>
        <w:tc>
          <w:tcPr>
            <w:tcW w:w="2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5058" w:rsidRPr="009D147C" w:rsidRDefault="00965058" w:rsidP="005B5510">
            <w:pPr>
              <w:spacing w:before="28" w:after="0" w:line="193" w:lineRule="atLeast"/>
              <w:jc w:val="both"/>
              <w:rPr>
                <w:color w:val="000000"/>
                <w:lang w:eastAsia="uk-UA"/>
              </w:rPr>
            </w:pPr>
            <w:r w:rsidRPr="009D147C">
              <w:rPr>
                <w:color w:val="000000"/>
                <w:spacing w:val="-9"/>
                <w:lang w:eastAsia="uk-UA"/>
              </w:rPr>
              <w:t>4.</w:t>
            </w:r>
          </w:p>
        </w:tc>
        <w:tc>
          <w:tcPr>
            <w:tcW w:w="16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Додаткові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відомості:</w:t>
            </w:r>
          </w:p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proofErr w:type="spellStart"/>
            <w:r w:rsidRPr="009D147C">
              <w:rPr>
                <w:color w:val="000000"/>
                <w:lang w:eastAsia="uk-UA"/>
              </w:rPr>
              <w:t>Additional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data</w:t>
            </w:r>
            <w:proofErr w:type="spellEnd"/>
            <w:r w:rsidRPr="009D147C">
              <w:rPr>
                <w:color w:val="000000"/>
                <w:lang w:eastAsia="uk-UA"/>
              </w:rPr>
              <w:t>:</w:t>
            </w:r>
          </w:p>
        </w:tc>
        <w:tc>
          <w:tcPr>
            <w:tcW w:w="153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0" w:type="dxa"/>
            </w:tcMar>
          </w:tcPr>
          <w:p w:rsidR="00965058" w:rsidRPr="009D147C" w:rsidRDefault="00965058" w:rsidP="005B5510">
            <w:pPr>
              <w:spacing w:before="28" w:after="0" w:line="193" w:lineRule="atLeast"/>
              <w:jc w:val="center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Автомобіль/тягач</w:t>
            </w:r>
          </w:p>
          <w:p w:rsidR="00965058" w:rsidRPr="009D147C" w:rsidRDefault="00965058" w:rsidP="005B5510">
            <w:pPr>
              <w:spacing w:before="28" w:after="0" w:line="193" w:lineRule="atLeast"/>
              <w:jc w:val="center"/>
              <w:rPr>
                <w:color w:val="000000"/>
                <w:lang w:eastAsia="uk-UA"/>
              </w:rPr>
            </w:pPr>
            <w:proofErr w:type="spellStart"/>
            <w:r w:rsidRPr="009D147C">
              <w:rPr>
                <w:color w:val="000000"/>
                <w:lang w:eastAsia="uk-UA"/>
              </w:rPr>
              <w:t>Truck</w:t>
            </w:r>
            <w:proofErr w:type="spellEnd"/>
            <w:r w:rsidRPr="009D147C">
              <w:rPr>
                <w:color w:val="000000"/>
                <w:lang w:eastAsia="uk-UA"/>
              </w:rPr>
              <w:t>/</w:t>
            </w:r>
            <w:proofErr w:type="spellStart"/>
            <w:r w:rsidRPr="009D147C">
              <w:rPr>
                <w:color w:val="000000"/>
                <w:lang w:eastAsia="uk-UA"/>
              </w:rPr>
              <w:t>tractor</w:t>
            </w:r>
            <w:proofErr w:type="spellEnd"/>
          </w:p>
        </w:tc>
        <w:tc>
          <w:tcPr>
            <w:tcW w:w="153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right w:w="0" w:type="dxa"/>
            </w:tcMar>
          </w:tcPr>
          <w:p w:rsidR="00965058" w:rsidRPr="009D147C" w:rsidRDefault="00965058" w:rsidP="005B5510">
            <w:pPr>
              <w:spacing w:before="28" w:after="0" w:line="193" w:lineRule="atLeast"/>
              <w:jc w:val="center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Причіп/напівпричіп</w:t>
            </w:r>
          </w:p>
          <w:p w:rsidR="00965058" w:rsidRPr="009D147C" w:rsidRDefault="00965058" w:rsidP="005B5510">
            <w:pPr>
              <w:spacing w:before="28" w:after="0" w:line="193" w:lineRule="atLeast"/>
              <w:jc w:val="center"/>
              <w:rPr>
                <w:color w:val="000000"/>
                <w:lang w:eastAsia="uk-UA"/>
              </w:rPr>
            </w:pPr>
            <w:proofErr w:type="spellStart"/>
            <w:r w:rsidRPr="009D147C">
              <w:rPr>
                <w:color w:val="000000"/>
                <w:lang w:eastAsia="uk-UA"/>
              </w:rPr>
              <w:t>Trailer</w:t>
            </w:r>
            <w:proofErr w:type="spellEnd"/>
            <w:r w:rsidRPr="009D147C">
              <w:rPr>
                <w:color w:val="000000"/>
                <w:lang w:eastAsia="uk-UA"/>
              </w:rPr>
              <w:t>/</w:t>
            </w:r>
            <w:proofErr w:type="spellStart"/>
            <w:r w:rsidRPr="009D147C">
              <w:rPr>
                <w:color w:val="000000"/>
                <w:lang w:eastAsia="uk-UA"/>
              </w:rPr>
              <w:t>semitrailer</w:t>
            </w:r>
            <w:proofErr w:type="spellEnd"/>
          </w:p>
        </w:tc>
      </w:tr>
      <w:tr w:rsidR="00965058" w:rsidRPr="009D147C" w:rsidTr="009D147C">
        <w:trPr>
          <w:trHeight w:val="60"/>
        </w:trPr>
        <w:tc>
          <w:tcPr>
            <w:tcW w:w="2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4.1.</w:t>
            </w:r>
          </w:p>
        </w:tc>
        <w:tc>
          <w:tcPr>
            <w:tcW w:w="16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Номерний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знак</w:t>
            </w:r>
          </w:p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proofErr w:type="spellStart"/>
            <w:r w:rsidRPr="009D147C">
              <w:rPr>
                <w:color w:val="000000"/>
                <w:lang w:eastAsia="uk-UA"/>
              </w:rPr>
              <w:t>Registration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plate</w:t>
            </w:r>
            <w:proofErr w:type="spellEnd"/>
          </w:p>
        </w:tc>
        <w:tc>
          <w:tcPr>
            <w:tcW w:w="153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0" w:type="dxa"/>
            </w:tcMar>
          </w:tcPr>
          <w:p w:rsidR="00965058" w:rsidRPr="009D147C" w:rsidRDefault="00965058" w:rsidP="005B551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53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right w:w="0" w:type="dxa"/>
            </w:tcMar>
          </w:tcPr>
          <w:p w:rsidR="00965058" w:rsidRPr="009D147C" w:rsidRDefault="00965058" w:rsidP="005B551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965058" w:rsidRPr="009D147C" w:rsidTr="009D147C">
        <w:trPr>
          <w:trHeight w:val="60"/>
        </w:trPr>
        <w:tc>
          <w:tcPr>
            <w:tcW w:w="2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4.2.</w:t>
            </w:r>
          </w:p>
        </w:tc>
        <w:tc>
          <w:tcPr>
            <w:tcW w:w="16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Вантажопідйомність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(т)</w:t>
            </w:r>
          </w:p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proofErr w:type="spellStart"/>
            <w:r w:rsidRPr="009D147C">
              <w:rPr>
                <w:color w:val="000000"/>
                <w:lang w:eastAsia="uk-UA"/>
              </w:rPr>
              <w:t>Permissible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maximum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load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(t)</w:t>
            </w:r>
          </w:p>
        </w:tc>
        <w:tc>
          <w:tcPr>
            <w:tcW w:w="153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0" w:type="dxa"/>
            </w:tcMar>
          </w:tcPr>
          <w:p w:rsidR="00965058" w:rsidRPr="009D147C" w:rsidRDefault="00965058" w:rsidP="005B551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val="en-US" w:eastAsia="uk-UA"/>
              </w:rPr>
              <w:t xml:space="preserve"> </w:t>
            </w:r>
          </w:p>
        </w:tc>
        <w:tc>
          <w:tcPr>
            <w:tcW w:w="153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right w:w="0" w:type="dxa"/>
            </w:tcMar>
          </w:tcPr>
          <w:p w:rsidR="00965058" w:rsidRPr="009D147C" w:rsidRDefault="00965058" w:rsidP="005B551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val="en-US" w:eastAsia="uk-UA"/>
              </w:rPr>
              <w:t xml:space="preserve"> </w:t>
            </w:r>
          </w:p>
        </w:tc>
      </w:tr>
      <w:tr w:rsidR="00965058" w:rsidRPr="009D147C" w:rsidTr="009D147C">
        <w:trPr>
          <w:trHeight w:val="60"/>
        </w:trPr>
        <w:tc>
          <w:tcPr>
            <w:tcW w:w="2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4.3.</w:t>
            </w:r>
          </w:p>
        </w:tc>
        <w:tc>
          <w:tcPr>
            <w:tcW w:w="16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Маса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вантажу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(т)</w:t>
            </w:r>
          </w:p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proofErr w:type="spellStart"/>
            <w:r w:rsidRPr="009D147C">
              <w:rPr>
                <w:color w:val="000000"/>
                <w:lang w:eastAsia="uk-UA"/>
              </w:rPr>
              <w:t>Mass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of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load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(t)</w:t>
            </w:r>
          </w:p>
        </w:tc>
        <w:tc>
          <w:tcPr>
            <w:tcW w:w="153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0" w:type="dxa"/>
            </w:tcMar>
          </w:tcPr>
          <w:p w:rsidR="00965058" w:rsidRPr="009D147C" w:rsidRDefault="00965058" w:rsidP="005B551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val="en-US" w:eastAsia="uk-UA"/>
              </w:rPr>
              <w:t xml:space="preserve"> </w:t>
            </w:r>
          </w:p>
        </w:tc>
        <w:tc>
          <w:tcPr>
            <w:tcW w:w="153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right w:w="0" w:type="dxa"/>
            </w:tcMar>
          </w:tcPr>
          <w:p w:rsidR="00965058" w:rsidRPr="009D147C" w:rsidRDefault="00965058" w:rsidP="005B551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val="en-US" w:eastAsia="uk-UA"/>
              </w:rPr>
              <w:t xml:space="preserve"> </w:t>
            </w:r>
          </w:p>
        </w:tc>
      </w:tr>
      <w:tr w:rsidR="00965058" w:rsidRPr="009D147C" w:rsidTr="009D147C">
        <w:trPr>
          <w:trHeight w:val="60"/>
        </w:trPr>
        <w:tc>
          <w:tcPr>
            <w:tcW w:w="2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lastRenderedPageBreak/>
              <w:t>4.4.</w:t>
            </w:r>
          </w:p>
        </w:tc>
        <w:tc>
          <w:tcPr>
            <w:tcW w:w="16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Власна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маса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(т)</w:t>
            </w:r>
          </w:p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proofErr w:type="spellStart"/>
            <w:r w:rsidRPr="009D147C">
              <w:rPr>
                <w:color w:val="000000"/>
                <w:lang w:eastAsia="uk-UA"/>
              </w:rPr>
              <w:t>Mass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of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vehicle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(t)</w:t>
            </w:r>
          </w:p>
        </w:tc>
        <w:tc>
          <w:tcPr>
            <w:tcW w:w="153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0" w:type="dxa"/>
            </w:tcMar>
          </w:tcPr>
          <w:p w:rsidR="00965058" w:rsidRPr="009D147C" w:rsidRDefault="00965058" w:rsidP="005B551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val="en-US" w:eastAsia="uk-UA"/>
              </w:rPr>
              <w:t xml:space="preserve"> </w:t>
            </w:r>
          </w:p>
        </w:tc>
        <w:tc>
          <w:tcPr>
            <w:tcW w:w="153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right w:w="0" w:type="dxa"/>
            </w:tcMar>
          </w:tcPr>
          <w:p w:rsidR="00965058" w:rsidRPr="009D147C" w:rsidRDefault="00965058" w:rsidP="005B551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val="en-US" w:eastAsia="uk-UA"/>
              </w:rPr>
              <w:t xml:space="preserve"> </w:t>
            </w:r>
          </w:p>
        </w:tc>
      </w:tr>
      <w:tr w:rsidR="00965058" w:rsidRPr="009D147C" w:rsidTr="009D147C">
        <w:trPr>
          <w:trHeight w:val="603"/>
        </w:trPr>
        <w:tc>
          <w:tcPr>
            <w:tcW w:w="2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right w:w="0" w:type="dxa"/>
            </w:tcMar>
          </w:tcPr>
          <w:p w:rsidR="00965058" w:rsidRPr="009D147C" w:rsidRDefault="00965058" w:rsidP="005B5510">
            <w:pPr>
              <w:spacing w:before="28" w:after="0" w:line="193" w:lineRule="atLeast"/>
              <w:jc w:val="both"/>
              <w:rPr>
                <w:color w:val="000000"/>
                <w:lang w:eastAsia="uk-UA"/>
              </w:rPr>
            </w:pPr>
            <w:r w:rsidRPr="009D147C">
              <w:rPr>
                <w:color w:val="000000"/>
                <w:spacing w:val="-9"/>
                <w:lang w:eastAsia="uk-UA"/>
              </w:rPr>
              <w:t>5.</w:t>
            </w:r>
          </w:p>
        </w:tc>
        <w:tc>
          <w:tcPr>
            <w:tcW w:w="16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spacing w:val="-2"/>
                <w:lang w:eastAsia="uk-UA"/>
              </w:rPr>
              <w:t>Маршрут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9D147C">
              <w:rPr>
                <w:color w:val="000000"/>
                <w:spacing w:val="-2"/>
                <w:lang w:eastAsia="uk-UA"/>
              </w:rPr>
              <w:t>руху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9D147C">
              <w:rPr>
                <w:color w:val="000000"/>
                <w:spacing w:val="-2"/>
                <w:lang w:eastAsia="uk-UA"/>
              </w:rPr>
              <w:t>територією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9D147C">
              <w:rPr>
                <w:color w:val="000000"/>
                <w:spacing w:val="-2"/>
                <w:lang w:eastAsia="uk-UA"/>
              </w:rPr>
              <w:t>України:</w:t>
            </w:r>
          </w:p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proofErr w:type="spellStart"/>
            <w:r w:rsidRPr="009D147C">
              <w:rPr>
                <w:color w:val="000000"/>
                <w:lang w:eastAsia="uk-UA"/>
              </w:rPr>
              <w:t>Itinerary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through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the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territory</w:t>
            </w:r>
            <w:proofErr w:type="spellEnd"/>
            <w:r w:rsidRPr="009D147C">
              <w:rPr>
                <w:color w:val="000000"/>
                <w:lang w:eastAsia="uk-UA"/>
              </w:rPr>
              <w:br/>
            </w:r>
            <w:proofErr w:type="spellStart"/>
            <w:r w:rsidRPr="009D147C">
              <w:rPr>
                <w:color w:val="000000"/>
                <w:lang w:eastAsia="uk-UA"/>
              </w:rPr>
              <w:t>of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Ukraine</w:t>
            </w:r>
            <w:proofErr w:type="spellEnd"/>
            <w:r w:rsidRPr="009D147C">
              <w:rPr>
                <w:color w:val="000000"/>
                <w:lang w:eastAsia="uk-UA"/>
              </w:rPr>
              <w:t>:</w:t>
            </w:r>
          </w:p>
        </w:tc>
        <w:tc>
          <w:tcPr>
            <w:tcW w:w="3066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</w:tcMar>
          </w:tcPr>
          <w:p w:rsidR="00965058" w:rsidRPr="009D147C" w:rsidRDefault="00965058" w:rsidP="005B551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val="en-US" w:eastAsia="uk-UA"/>
              </w:rPr>
              <w:t xml:space="preserve"> </w:t>
            </w:r>
          </w:p>
        </w:tc>
      </w:tr>
      <w:tr w:rsidR="00965058" w:rsidRPr="009D147C" w:rsidTr="009D147C">
        <w:trPr>
          <w:trHeight w:val="376"/>
        </w:trPr>
        <w:tc>
          <w:tcPr>
            <w:tcW w:w="2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5058" w:rsidRPr="009D147C" w:rsidRDefault="00965058" w:rsidP="005B5510">
            <w:pPr>
              <w:spacing w:before="28" w:after="0" w:line="193" w:lineRule="atLeast"/>
              <w:jc w:val="both"/>
              <w:rPr>
                <w:color w:val="000000"/>
                <w:lang w:eastAsia="uk-UA"/>
              </w:rPr>
            </w:pPr>
            <w:r w:rsidRPr="009D147C">
              <w:rPr>
                <w:color w:val="000000"/>
                <w:spacing w:val="-9"/>
                <w:lang w:eastAsia="uk-UA"/>
              </w:rPr>
              <w:t>6.</w:t>
            </w:r>
          </w:p>
        </w:tc>
        <w:tc>
          <w:tcPr>
            <w:tcW w:w="16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Показник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спідометра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(км):</w:t>
            </w:r>
          </w:p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proofErr w:type="spellStart"/>
            <w:r w:rsidRPr="009D147C">
              <w:rPr>
                <w:color w:val="000000"/>
                <w:lang w:eastAsia="uk-UA"/>
              </w:rPr>
              <w:t>Speedometer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reading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(</w:t>
            </w:r>
            <w:proofErr w:type="spellStart"/>
            <w:r w:rsidRPr="009D147C">
              <w:rPr>
                <w:color w:val="000000"/>
                <w:lang w:eastAsia="uk-UA"/>
              </w:rPr>
              <w:t>km</w:t>
            </w:r>
            <w:proofErr w:type="spellEnd"/>
            <w:r w:rsidRPr="009D147C">
              <w:rPr>
                <w:color w:val="000000"/>
                <w:lang w:eastAsia="uk-UA"/>
              </w:rPr>
              <w:t>):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0" w:type="dxa"/>
            </w:tcMar>
          </w:tcPr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В’їзд</w:t>
            </w:r>
          </w:p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proofErr w:type="spellStart"/>
            <w:r w:rsidRPr="009D147C">
              <w:rPr>
                <w:color w:val="000000"/>
                <w:lang w:eastAsia="uk-UA"/>
              </w:rPr>
              <w:t>Еntry</w:t>
            </w:r>
            <w:proofErr w:type="spellEnd"/>
          </w:p>
        </w:tc>
        <w:tc>
          <w:tcPr>
            <w:tcW w:w="77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right w:w="0" w:type="dxa"/>
            </w:tcMar>
          </w:tcPr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Виїзд</w:t>
            </w:r>
          </w:p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proofErr w:type="spellStart"/>
            <w:r w:rsidRPr="009D147C">
              <w:rPr>
                <w:color w:val="000000"/>
                <w:lang w:eastAsia="uk-UA"/>
              </w:rPr>
              <w:t>Еxit</w:t>
            </w:r>
            <w:proofErr w:type="spellEnd"/>
          </w:p>
        </w:tc>
        <w:tc>
          <w:tcPr>
            <w:tcW w:w="76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right w:w="0" w:type="dxa"/>
            </w:tcMar>
          </w:tcPr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В’їзд</w:t>
            </w:r>
          </w:p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proofErr w:type="spellStart"/>
            <w:r w:rsidRPr="009D147C">
              <w:rPr>
                <w:color w:val="000000"/>
                <w:lang w:eastAsia="uk-UA"/>
              </w:rPr>
              <w:t>Еntry</w:t>
            </w:r>
            <w:proofErr w:type="spellEnd"/>
          </w:p>
        </w:tc>
        <w:tc>
          <w:tcPr>
            <w:tcW w:w="7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right w:w="0" w:type="dxa"/>
            </w:tcMar>
          </w:tcPr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Виїзд</w:t>
            </w:r>
          </w:p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proofErr w:type="spellStart"/>
            <w:r w:rsidRPr="009D147C">
              <w:rPr>
                <w:color w:val="000000"/>
                <w:lang w:eastAsia="uk-UA"/>
              </w:rPr>
              <w:t>Еxit</w:t>
            </w:r>
            <w:proofErr w:type="spellEnd"/>
          </w:p>
        </w:tc>
      </w:tr>
      <w:tr w:rsidR="00965058" w:rsidRPr="009D147C" w:rsidTr="009D147C">
        <w:trPr>
          <w:trHeight w:val="432"/>
        </w:trPr>
        <w:tc>
          <w:tcPr>
            <w:tcW w:w="2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0" w:type="dxa"/>
            </w:tcMar>
          </w:tcPr>
          <w:p w:rsidR="00965058" w:rsidRPr="009D147C" w:rsidRDefault="00965058" w:rsidP="005B5510">
            <w:pPr>
              <w:spacing w:before="28" w:after="0" w:line="193" w:lineRule="atLeast"/>
              <w:jc w:val="both"/>
              <w:rPr>
                <w:color w:val="000000"/>
                <w:lang w:eastAsia="uk-UA"/>
              </w:rPr>
            </w:pPr>
            <w:r w:rsidRPr="009D147C">
              <w:rPr>
                <w:color w:val="000000"/>
                <w:spacing w:val="-9"/>
                <w:lang w:eastAsia="uk-UA"/>
              </w:rPr>
              <w:t>7.</w:t>
            </w:r>
          </w:p>
        </w:tc>
        <w:tc>
          <w:tcPr>
            <w:tcW w:w="4730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*Місце,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дата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видачі,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підпис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та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печатка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органу,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який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видав</w:t>
            </w:r>
            <w:r>
              <w:rPr>
                <w:color w:val="000000"/>
                <w:lang w:eastAsia="uk-UA"/>
              </w:rPr>
              <w:t xml:space="preserve"> </w:t>
            </w:r>
            <w:r w:rsidRPr="009D147C">
              <w:rPr>
                <w:color w:val="000000"/>
                <w:lang w:eastAsia="uk-UA"/>
              </w:rPr>
              <w:t>дозвіл:</w:t>
            </w:r>
          </w:p>
          <w:p w:rsidR="00965058" w:rsidRPr="009D147C" w:rsidRDefault="00965058" w:rsidP="005B5510">
            <w:pPr>
              <w:spacing w:before="28" w:after="0" w:line="193" w:lineRule="atLeast"/>
              <w:rPr>
                <w:color w:val="000000"/>
                <w:lang w:eastAsia="uk-UA"/>
              </w:rPr>
            </w:pPr>
            <w:r w:rsidRPr="009D147C">
              <w:rPr>
                <w:color w:val="000000"/>
                <w:lang w:eastAsia="uk-UA"/>
              </w:rPr>
              <w:t>*</w:t>
            </w:r>
            <w:proofErr w:type="spellStart"/>
            <w:r w:rsidRPr="009D147C">
              <w:rPr>
                <w:color w:val="000000"/>
                <w:lang w:eastAsia="uk-UA"/>
              </w:rPr>
              <w:t>Place</w:t>
            </w:r>
            <w:proofErr w:type="spellEnd"/>
            <w:r w:rsidRPr="009D147C">
              <w:rPr>
                <w:color w:val="000000"/>
                <w:lang w:eastAsia="uk-UA"/>
              </w:rPr>
              <w:t>,</w:t>
            </w:r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date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of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issue</w:t>
            </w:r>
            <w:proofErr w:type="spellEnd"/>
            <w:r w:rsidRPr="009D147C">
              <w:rPr>
                <w:color w:val="000000"/>
                <w:lang w:eastAsia="uk-UA"/>
              </w:rPr>
              <w:t>,</w:t>
            </w:r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signature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and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stamp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of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the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issuing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9D147C">
              <w:rPr>
                <w:color w:val="000000"/>
                <w:lang w:eastAsia="uk-UA"/>
              </w:rPr>
              <w:t>authority</w:t>
            </w:r>
            <w:proofErr w:type="spellEnd"/>
            <w:r w:rsidRPr="009D147C">
              <w:rPr>
                <w:color w:val="000000"/>
                <w:lang w:eastAsia="uk-UA"/>
              </w:rPr>
              <w:t>:</w:t>
            </w:r>
          </w:p>
        </w:tc>
      </w:tr>
      <w:tr w:rsidR="00965058" w:rsidRPr="009D147C" w:rsidTr="009D147C"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058" w:rsidRPr="009D147C" w:rsidRDefault="00965058" w:rsidP="005B551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058" w:rsidRPr="009D147C" w:rsidRDefault="00965058" w:rsidP="005B551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058" w:rsidRPr="009D147C" w:rsidRDefault="00965058" w:rsidP="005B551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058" w:rsidRPr="009D147C" w:rsidRDefault="00965058" w:rsidP="005B551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058" w:rsidRPr="009D147C" w:rsidRDefault="00965058" w:rsidP="005B551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058" w:rsidRPr="009D147C" w:rsidRDefault="00965058" w:rsidP="005B551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058" w:rsidRPr="009D147C" w:rsidRDefault="00965058" w:rsidP="005B551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058" w:rsidRPr="009D147C" w:rsidRDefault="00965058" w:rsidP="005B551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058" w:rsidRPr="009D147C" w:rsidRDefault="00965058" w:rsidP="005B551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058" w:rsidRPr="009D147C" w:rsidRDefault="00965058" w:rsidP="005B551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058" w:rsidRPr="009D147C" w:rsidRDefault="00965058" w:rsidP="005B551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058" w:rsidRPr="009D147C" w:rsidRDefault="00965058" w:rsidP="005B551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 </w:t>
            </w:r>
          </w:p>
        </w:tc>
      </w:tr>
    </w:tbl>
    <w:p w:rsidR="00965058" w:rsidRPr="009D147C" w:rsidRDefault="00965058" w:rsidP="005B5510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</w:t>
      </w:r>
    </w:p>
    <w:p w:rsidR="00965058" w:rsidRPr="009D147C" w:rsidRDefault="00965058" w:rsidP="009D147C">
      <w:pPr>
        <w:shd w:val="clear" w:color="auto" w:fill="FFFFFF"/>
        <w:spacing w:before="57" w:after="57" w:line="193" w:lineRule="atLeast"/>
        <w:jc w:val="center"/>
        <w:rPr>
          <w:color w:val="000000"/>
          <w:lang w:eastAsia="uk-UA"/>
        </w:rPr>
      </w:pPr>
      <w:r w:rsidRPr="009D147C">
        <w:rPr>
          <w:b/>
          <w:bCs/>
          <w:i/>
          <w:iCs/>
          <w:color w:val="000000"/>
          <w:lang w:eastAsia="uk-UA"/>
        </w:rPr>
        <w:t>Особливі</w:t>
      </w:r>
      <w:r>
        <w:rPr>
          <w:b/>
          <w:bCs/>
          <w:i/>
          <w:iCs/>
          <w:color w:val="000000"/>
          <w:lang w:eastAsia="uk-UA"/>
        </w:rPr>
        <w:t xml:space="preserve"> </w:t>
      </w:r>
      <w:r w:rsidRPr="009D147C">
        <w:rPr>
          <w:b/>
          <w:bCs/>
          <w:i/>
          <w:iCs/>
          <w:color w:val="000000"/>
          <w:lang w:eastAsia="uk-UA"/>
        </w:rPr>
        <w:t>умови</w:t>
      </w:r>
    </w:p>
    <w:p w:rsidR="00965058" w:rsidRPr="009D147C" w:rsidRDefault="00965058" w:rsidP="005B5510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9D147C">
        <w:rPr>
          <w:color w:val="000000"/>
          <w:lang w:eastAsia="uk-UA"/>
        </w:rPr>
        <w:t>Цей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дозвіл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є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чинним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для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в’їзду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(ввезення)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та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руху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територією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України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вантажного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автомобільного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транспортного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засобу,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який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зареєстровано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в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іноземній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державі.</w:t>
      </w:r>
    </w:p>
    <w:p w:rsidR="00965058" w:rsidRPr="009D147C" w:rsidRDefault="00965058" w:rsidP="005B5510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9D147C">
        <w:rPr>
          <w:color w:val="000000"/>
          <w:lang w:eastAsia="uk-UA"/>
        </w:rPr>
        <w:t>Цей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дозвіл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не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дає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права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на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здійснення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перевезень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між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населеними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пунктами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України.</w:t>
      </w:r>
    </w:p>
    <w:p w:rsidR="00965058" w:rsidRPr="009D147C" w:rsidRDefault="00965058" w:rsidP="005B5510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9D147C">
        <w:rPr>
          <w:color w:val="000000"/>
          <w:spacing w:val="-2"/>
          <w:lang w:eastAsia="uk-UA"/>
        </w:rPr>
        <w:t>При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в’їзді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(ввезенні)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та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русі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територією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України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оригінал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бланка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дозволу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повинен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бути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на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борту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автомобільного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транспортного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засобу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і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надаватись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для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здійснення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контролю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компетентним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органам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України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разом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з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документами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на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вантаж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та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документами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на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автомобільний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транспортний</w:t>
      </w:r>
      <w:r>
        <w:rPr>
          <w:color w:val="000000"/>
          <w:spacing w:val="-2"/>
          <w:lang w:eastAsia="uk-UA"/>
        </w:rPr>
        <w:t xml:space="preserve"> </w:t>
      </w:r>
      <w:r w:rsidRPr="009D147C">
        <w:rPr>
          <w:color w:val="000000"/>
          <w:spacing w:val="-2"/>
          <w:lang w:eastAsia="uk-UA"/>
        </w:rPr>
        <w:t>засіб.</w:t>
      </w:r>
    </w:p>
    <w:p w:rsidR="00965058" w:rsidRPr="009D147C" w:rsidRDefault="00965058" w:rsidP="005B5510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9D147C">
        <w:rPr>
          <w:color w:val="000000"/>
          <w:lang w:eastAsia="uk-UA"/>
        </w:rPr>
        <w:t>Цей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дозвіл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може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використовуватись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тільки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автомобільним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перевізником,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зазначеним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у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пункті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2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цього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дозволу,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і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не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повинен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передаватись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іншій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особі.</w:t>
      </w:r>
    </w:p>
    <w:p w:rsidR="00965058" w:rsidRPr="009D147C" w:rsidRDefault="00965058" w:rsidP="005B5510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9D147C">
        <w:rPr>
          <w:color w:val="000000"/>
          <w:lang w:eastAsia="uk-UA"/>
        </w:rPr>
        <w:t>Цей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дозвіл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вважається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недійсним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і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не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дає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права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на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в’їзд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(ввезення)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та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рух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територією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України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за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наявності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в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ньому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виправлень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або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ознак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механічного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втручання.</w:t>
      </w:r>
    </w:p>
    <w:p w:rsidR="00965058" w:rsidRPr="009D147C" w:rsidRDefault="00965058" w:rsidP="005B5510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9D147C">
        <w:rPr>
          <w:color w:val="000000"/>
          <w:lang w:eastAsia="uk-UA"/>
        </w:rPr>
        <w:t>Власник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цього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дозволу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зобов’язаний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дотримуватись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положень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чинного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законодавства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про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автомобільний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транспорт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та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вимог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міжнародних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договорів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України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з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питань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міжнародних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автомобільних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перевезень.</w:t>
      </w:r>
    </w:p>
    <w:p w:rsidR="00965058" w:rsidRPr="009D147C" w:rsidRDefault="00965058" w:rsidP="009D147C">
      <w:pPr>
        <w:shd w:val="clear" w:color="auto" w:fill="FFFFFF"/>
        <w:spacing w:before="57" w:after="57" w:line="193" w:lineRule="atLeast"/>
        <w:jc w:val="center"/>
        <w:rPr>
          <w:color w:val="000000"/>
          <w:lang w:eastAsia="uk-UA"/>
        </w:rPr>
      </w:pPr>
      <w:proofErr w:type="spellStart"/>
      <w:r w:rsidRPr="009D147C">
        <w:rPr>
          <w:b/>
          <w:bCs/>
          <w:i/>
          <w:iCs/>
          <w:color w:val="000000"/>
          <w:lang w:eastAsia="uk-UA"/>
        </w:rPr>
        <w:t>Special</w:t>
      </w:r>
      <w:proofErr w:type="spellEnd"/>
      <w:r>
        <w:rPr>
          <w:b/>
          <w:bCs/>
          <w:i/>
          <w:iCs/>
          <w:color w:val="000000"/>
          <w:lang w:eastAsia="uk-UA"/>
        </w:rPr>
        <w:t xml:space="preserve"> </w:t>
      </w:r>
      <w:proofErr w:type="spellStart"/>
      <w:r w:rsidRPr="009D147C">
        <w:rPr>
          <w:b/>
          <w:bCs/>
          <w:i/>
          <w:iCs/>
          <w:color w:val="000000"/>
          <w:lang w:eastAsia="uk-UA"/>
        </w:rPr>
        <w:t>conditions</w:t>
      </w:r>
      <w:proofErr w:type="spellEnd"/>
    </w:p>
    <w:p w:rsidR="00965058" w:rsidRPr="009D147C" w:rsidRDefault="00965058" w:rsidP="005B5510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proofErr w:type="spellStart"/>
      <w:r w:rsidRPr="009D147C">
        <w:rPr>
          <w:color w:val="000000"/>
          <w:lang w:eastAsia="uk-UA"/>
        </w:rPr>
        <w:t>This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authorization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is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valid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for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the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entry</w:t>
      </w:r>
      <w:proofErr w:type="spellEnd"/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(</w:t>
      </w:r>
      <w:proofErr w:type="spellStart"/>
      <w:r w:rsidRPr="009D147C">
        <w:rPr>
          <w:color w:val="000000"/>
          <w:lang w:eastAsia="uk-UA"/>
        </w:rPr>
        <w:t>import</w:t>
      </w:r>
      <w:proofErr w:type="spellEnd"/>
      <w:r w:rsidRPr="009D147C">
        <w:rPr>
          <w:color w:val="000000"/>
          <w:lang w:eastAsia="uk-UA"/>
        </w:rPr>
        <w:t>)</w:t>
      </w:r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and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journey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through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the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territory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of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Ukraine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by</w:t>
      </w:r>
      <w:proofErr w:type="spellEnd"/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a</w:t>
      </w:r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goods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vehicle</w:t>
      </w:r>
      <w:proofErr w:type="spellEnd"/>
      <w:r w:rsidRPr="009D147C">
        <w:rPr>
          <w:color w:val="000000"/>
          <w:lang w:eastAsia="uk-UA"/>
        </w:rPr>
        <w:t>,</w:t>
      </w:r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registered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in</w:t>
      </w:r>
      <w:proofErr w:type="spellEnd"/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a</w:t>
      </w:r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foreign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state</w:t>
      </w:r>
      <w:proofErr w:type="spellEnd"/>
      <w:r w:rsidRPr="009D147C">
        <w:rPr>
          <w:color w:val="000000"/>
          <w:lang w:eastAsia="uk-UA"/>
        </w:rPr>
        <w:t>.</w:t>
      </w:r>
    </w:p>
    <w:p w:rsidR="00965058" w:rsidRPr="009D147C" w:rsidRDefault="00965058" w:rsidP="005B5510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proofErr w:type="spellStart"/>
      <w:r w:rsidRPr="009D147C">
        <w:rPr>
          <w:color w:val="000000"/>
          <w:lang w:eastAsia="uk-UA"/>
        </w:rPr>
        <w:t>This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authorization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does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not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entitle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transportation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between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two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points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of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Ukraine</w:t>
      </w:r>
      <w:proofErr w:type="spellEnd"/>
      <w:r w:rsidRPr="009D147C">
        <w:rPr>
          <w:color w:val="000000"/>
          <w:lang w:eastAsia="uk-UA"/>
        </w:rPr>
        <w:t>.</w:t>
      </w:r>
    </w:p>
    <w:p w:rsidR="00965058" w:rsidRPr="009D147C" w:rsidRDefault="00965058" w:rsidP="005B5510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proofErr w:type="spellStart"/>
      <w:r w:rsidRPr="009D147C">
        <w:rPr>
          <w:color w:val="000000"/>
          <w:lang w:eastAsia="uk-UA"/>
        </w:rPr>
        <w:t>When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entering</w:t>
      </w:r>
      <w:proofErr w:type="spellEnd"/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(</w:t>
      </w:r>
      <w:proofErr w:type="spellStart"/>
      <w:r w:rsidRPr="009D147C">
        <w:rPr>
          <w:color w:val="000000"/>
          <w:lang w:eastAsia="uk-UA"/>
        </w:rPr>
        <w:t>importing</w:t>
      </w:r>
      <w:proofErr w:type="spellEnd"/>
      <w:r w:rsidRPr="009D147C">
        <w:rPr>
          <w:color w:val="000000"/>
          <w:lang w:eastAsia="uk-UA"/>
        </w:rPr>
        <w:t>)</w:t>
      </w:r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and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making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journey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through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the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territory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of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Ukraine</w:t>
      </w:r>
      <w:proofErr w:type="spellEnd"/>
      <w:r w:rsidRPr="009D147C">
        <w:rPr>
          <w:color w:val="000000"/>
          <w:lang w:eastAsia="uk-UA"/>
        </w:rPr>
        <w:t>,</w:t>
      </w:r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the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original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authorization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should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be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carried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in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the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vehicle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and</w:t>
      </w:r>
      <w:proofErr w:type="spellEnd"/>
      <w:r w:rsidRPr="009D147C">
        <w:rPr>
          <w:color w:val="000000"/>
          <w:lang w:eastAsia="uk-UA"/>
        </w:rPr>
        <w:t>,</w:t>
      </w:r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coupled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with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shipping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and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vehicle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documentation</w:t>
      </w:r>
      <w:proofErr w:type="spellEnd"/>
      <w:r w:rsidRPr="009D147C">
        <w:rPr>
          <w:color w:val="000000"/>
          <w:lang w:eastAsia="uk-UA"/>
        </w:rPr>
        <w:t>,</w:t>
      </w:r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be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presented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for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inspection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to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competent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authorities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of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Ukraine</w:t>
      </w:r>
      <w:proofErr w:type="spellEnd"/>
      <w:r w:rsidRPr="009D147C">
        <w:rPr>
          <w:color w:val="000000"/>
          <w:lang w:eastAsia="uk-UA"/>
        </w:rPr>
        <w:t>.</w:t>
      </w:r>
    </w:p>
    <w:p w:rsidR="00965058" w:rsidRPr="009D147C" w:rsidRDefault="00965058" w:rsidP="005B5510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proofErr w:type="spellStart"/>
      <w:r w:rsidRPr="009D147C">
        <w:rPr>
          <w:color w:val="000000"/>
          <w:lang w:eastAsia="uk-UA"/>
        </w:rPr>
        <w:t>Only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the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holder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of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the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authorization</w:t>
      </w:r>
      <w:proofErr w:type="spellEnd"/>
      <w:r w:rsidRPr="009D147C">
        <w:rPr>
          <w:color w:val="000000"/>
          <w:lang w:eastAsia="uk-UA"/>
        </w:rPr>
        <w:t>,</w:t>
      </w:r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referred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to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in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item</w:t>
      </w:r>
      <w:proofErr w:type="spellEnd"/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2,</w:t>
      </w:r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must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use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this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authorization</w:t>
      </w:r>
      <w:proofErr w:type="spellEnd"/>
      <w:r w:rsidRPr="009D147C">
        <w:rPr>
          <w:color w:val="000000"/>
          <w:lang w:eastAsia="uk-UA"/>
        </w:rPr>
        <w:t>.</w:t>
      </w:r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It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is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not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transferable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to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other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person</w:t>
      </w:r>
      <w:proofErr w:type="spellEnd"/>
      <w:r w:rsidRPr="009D147C">
        <w:rPr>
          <w:color w:val="000000"/>
          <w:lang w:eastAsia="uk-UA"/>
        </w:rPr>
        <w:t>.</w:t>
      </w:r>
    </w:p>
    <w:p w:rsidR="00965058" w:rsidRPr="009D147C" w:rsidRDefault="00965058" w:rsidP="005B5510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proofErr w:type="spellStart"/>
      <w:r w:rsidRPr="009D147C">
        <w:rPr>
          <w:color w:val="000000"/>
          <w:lang w:eastAsia="uk-UA"/>
        </w:rPr>
        <w:t>This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authorization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is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not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valid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for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the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entry</w:t>
      </w:r>
      <w:proofErr w:type="spellEnd"/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(</w:t>
      </w:r>
      <w:proofErr w:type="spellStart"/>
      <w:r w:rsidRPr="009D147C">
        <w:rPr>
          <w:color w:val="000000"/>
          <w:lang w:eastAsia="uk-UA"/>
        </w:rPr>
        <w:t>import</w:t>
      </w:r>
      <w:proofErr w:type="spellEnd"/>
      <w:r w:rsidRPr="009D147C">
        <w:rPr>
          <w:color w:val="000000"/>
          <w:lang w:eastAsia="uk-UA"/>
        </w:rPr>
        <w:t>)</w:t>
      </w:r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and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journey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through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the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territory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of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Ukraine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in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case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it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is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corrected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or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has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mechanical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damage</w:t>
      </w:r>
      <w:proofErr w:type="spellEnd"/>
      <w:r w:rsidRPr="009D147C">
        <w:rPr>
          <w:color w:val="000000"/>
          <w:lang w:eastAsia="uk-UA"/>
        </w:rPr>
        <w:t>.</w:t>
      </w:r>
    </w:p>
    <w:p w:rsidR="00965058" w:rsidRPr="009D147C" w:rsidRDefault="00965058" w:rsidP="005B5510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proofErr w:type="spellStart"/>
      <w:r w:rsidRPr="009D147C">
        <w:rPr>
          <w:color w:val="000000"/>
          <w:lang w:eastAsia="uk-UA"/>
        </w:rPr>
        <w:t>The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holder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of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this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authorization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is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required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to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observe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the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provisions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of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the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applicable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legislation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on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road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transport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and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requirements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of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international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agreements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of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Ukraine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regarding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the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international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road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transportations</w:t>
      </w:r>
      <w:proofErr w:type="spellEnd"/>
      <w:r w:rsidRPr="009D147C">
        <w:rPr>
          <w:color w:val="000000"/>
          <w:lang w:eastAsia="uk-UA"/>
        </w:rPr>
        <w:t>.</w:t>
      </w:r>
    </w:p>
    <w:p w:rsidR="00965058" w:rsidRPr="009D147C" w:rsidRDefault="00965058" w:rsidP="005B5510">
      <w:pPr>
        <w:shd w:val="clear" w:color="auto" w:fill="FFFFFF"/>
        <w:spacing w:before="170" w:after="57" w:line="182" w:lineRule="atLeast"/>
        <w:ind w:left="850" w:hanging="850"/>
        <w:jc w:val="both"/>
        <w:rPr>
          <w:color w:val="000000"/>
          <w:lang w:eastAsia="uk-UA"/>
        </w:rPr>
      </w:pPr>
      <w:r w:rsidRPr="009D147C">
        <w:rPr>
          <w:b/>
          <w:color w:val="000000"/>
          <w:lang w:eastAsia="uk-UA"/>
        </w:rPr>
        <w:t>Примітка</w:t>
      </w:r>
      <w:r w:rsidRPr="009D147C">
        <w:rPr>
          <w:color w:val="000000"/>
          <w:lang w:eastAsia="uk-UA"/>
        </w:rPr>
        <w:t>.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Усі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пункти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цього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дозволу,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крім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позначених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(*),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заповнюються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автомобільним</w:t>
      </w:r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перевізником.</w:t>
      </w:r>
    </w:p>
    <w:p w:rsidR="00965058" w:rsidRPr="009D147C" w:rsidRDefault="00965058" w:rsidP="005B5510">
      <w:pPr>
        <w:shd w:val="clear" w:color="auto" w:fill="FFFFFF"/>
        <w:spacing w:after="0" w:line="182" w:lineRule="atLeast"/>
        <w:ind w:left="850" w:hanging="850"/>
        <w:jc w:val="both"/>
        <w:rPr>
          <w:color w:val="000000"/>
          <w:lang w:eastAsia="uk-UA"/>
        </w:rPr>
      </w:pPr>
      <w:proofErr w:type="spellStart"/>
      <w:r w:rsidRPr="009D147C">
        <w:rPr>
          <w:b/>
          <w:bCs/>
          <w:color w:val="000000"/>
          <w:lang w:eastAsia="uk-UA"/>
        </w:rPr>
        <w:t>Note</w:t>
      </w:r>
      <w:proofErr w:type="spellEnd"/>
      <w:r w:rsidRPr="009D147C">
        <w:rPr>
          <w:b/>
          <w:bCs/>
          <w:color w:val="000000"/>
          <w:lang w:eastAsia="uk-UA"/>
        </w:rPr>
        <w:t>.</w:t>
      </w:r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All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the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items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of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this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authoriazation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except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those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marked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with</w:t>
      </w:r>
      <w:proofErr w:type="spellEnd"/>
      <w:r>
        <w:rPr>
          <w:color w:val="000000"/>
          <w:lang w:eastAsia="uk-UA"/>
        </w:rPr>
        <w:t xml:space="preserve"> </w:t>
      </w:r>
      <w:r w:rsidRPr="009D147C">
        <w:rPr>
          <w:color w:val="000000"/>
          <w:lang w:eastAsia="uk-UA"/>
        </w:rPr>
        <w:t>(*)</w:t>
      </w:r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are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to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be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filled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in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by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the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road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9D147C">
        <w:rPr>
          <w:color w:val="000000"/>
          <w:lang w:eastAsia="uk-UA"/>
        </w:rPr>
        <w:t>carrier</w:t>
      </w:r>
      <w:proofErr w:type="spellEnd"/>
      <w:r w:rsidRPr="009D147C">
        <w:rPr>
          <w:color w:val="000000"/>
          <w:lang w:eastAsia="uk-UA"/>
        </w:rPr>
        <w:t>.</w:t>
      </w:r>
    </w:p>
    <w:p w:rsidR="00965058" w:rsidRDefault="00965058" w:rsidP="005B5510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</w:p>
    <w:p w:rsidR="004B79F3" w:rsidRPr="004B79F3" w:rsidRDefault="004B79F3" w:rsidP="005B5510">
      <w:pPr>
        <w:shd w:val="clear" w:color="auto" w:fill="FFFFFF"/>
        <w:spacing w:after="0" w:line="193" w:lineRule="atLeast"/>
        <w:ind w:firstLine="283"/>
        <w:jc w:val="both"/>
        <w:rPr>
          <w:color w:val="808080" w:themeColor="background1" w:themeShade="80"/>
          <w:lang w:eastAsia="uk-UA"/>
        </w:rPr>
      </w:pPr>
      <w:r w:rsidRPr="004B79F3">
        <w:rPr>
          <w:rStyle w:val="st46"/>
          <w:color w:val="808080" w:themeColor="background1" w:themeShade="80"/>
        </w:rPr>
        <w:t xml:space="preserve">{Порядок доповнено новим Додатком 2 згідно з Наказом Міністерства інфраструктури </w:t>
      </w:r>
      <w:r w:rsidRPr="004B79F3">
        <w:rPr>
          <w:rStyle w:val="st131"/>
          <w:color w:val="808080" w:themeColor="background1" w:themeShade="80"/>
        </w:rPr>
        <w:t>№ 116 від 17.03.2021</w:t>
      </w:r>
      <w:r w:rsidRPr="004B79F3">
        <w:rPr>
          <w:rStyle w:val="st46"/>
          <w:color w:val="808080" w:themeColor="background1" w:themeShade="80"/>
        </w:rPr>
        <w:t>}</w:t>
      </w:r>
      <w:bookmarkStart w:id="0" w:name="_GoBack"/>
      <w:bookmarkEnd w:id="0"/>
    </w:p>
    <w:sectPr w:rsidR="004B79F3" w:rsidRPr="004B79F3" w:rsidSect="009D14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94"/>
    <w:rsid w:val="0029671A"/>
    <w:rsid w:val="00337ACC"/>
    <w:rsid w:val="003F2770"/>
    <w:rsid w:val="004B79F3"/>
    <w:rsid w:val="005B4CD0"/>
    <w:rsid w:val="005B5510"/>
    <w:rsid w:val="007866EE"/>
    <w:rsid w:val="00833F7E"/>
    <w:rsid w:val="008F47A5"/>
    <w:rsid w:val="0091385E"/>
    <w:rsid w:val="00965058"/>
    <w:rsid w:val="009D147C"/>
    <w:rsid w:val="00A078DD"/>
    <w:rsid w:val="00A44F70"/>
    <w:rsid w:val="00A64CA1"/>
    <w:rsid w:val="00B3720F"/>
    <w:rsid w:val="00B42C25"/>
    <w:rsid w:val="00C80894"/>
    <w:rsid w:val="00CD2D95"/>
    <w:rsid w:val="00CE6D44"/>
    <w:rsid w:val="00D93F65"/>
    <w:rsid w:val="00DA1D4D"/>
    <w:rsid w:val="00E314B7"/>
    <w:rsid w:val="00F1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2918BB"/>
  <w15:docId w15:val="{C818E08B-1577-4C63-A635-99646F48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="Times New Roman"/>
      <w:sz w:val="24"/>
      <w:szCs w:val="24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rsid w:val="005B5510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20">
    <w:name w:val="a2"/>
    <w:basedOn w:val="a"/>
    <w:uiPriority w:val="99"/>
    <w:rsid w:val="005B5510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2">
    <w:name w:val="ch62"/>
    <w:basedOn w:val="a"/>
    <w:uiPriority w:val="99"/>
    <w:rsid w:val="005B5510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3">
    <w:name w:val="ch63"/>
    <w:basedOn w:val="a"/>
    <w:uiPriority w:val="99"/>
    <w:rsid w:val="005B5510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datazareestrovanoch6">
    <w:name w:val="datazareestrovanoch6"/>
    <w:basedOn w:val="a"/>
    <w:uiPriority w:val="99"/>
    <w:rsid w:val="005B5510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4">
    <w:name w:val="ch64"/>
    <w:basedOn w:val="a"/>
    <w:uiPriority w:val="99"/>
    <w:rsid w:val="005B5510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f1">
    <w:name w:val="aff1"/>
    <w:basedOn w:val="a"/>
    <w:uiPriority w:val="99"/>
    <w:rsid w:val="005B5510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">
    <w:name w:val="ch6"/>
    <w:basedOn w:val="a"/>
    <w:uiPriority w:val="99"/>
    <w:rsid w:val="005B5510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6">
    <w:name w:val="ch66"/>
    <w:basedOn w:val="a"/>
    <w:uiPriority w:val="99"/>
    <w:rsid w:val="005B5510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0">
    <w:name w:val="ch60"/>
    <w:basedOn w:val="a"/>
    <w:uiPriority w:val="99"/>
    <w:rsid w:val="005B5510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1">
    <w:name w:val="ch61"/>
    <w:basedOn w:val="a"/>
    <w:uiPriority w:val="99"/>
    <w:rsid w:val="005B5510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a">
    <w:name w:val="afa"/>
    <w:basedOn w:val="a"/>
    <w:uiPriority w:val="99"/>
    <w:rsid w:val="005B5510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8">
    <w:name w:val="ch68"/>
    <w:basedOn w:val="a"/>
    <w:uiPriority w:val="99"/>
    <w:rsid w:val="005B5510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">
    <w:name w:val="ch6f"/>
    <w:basedOn w:val="a"/>
    <w:uiPriority w:val="99"/>
    <w:rsid w:val="005B5510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c">
    <w:name w:val="ch6c"/>
    <w:basedOn w:val="a"/>
    <w:uiPriority w:val="99"/>
    <w:rsid w:val="005B5510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3">
    <w:name w:val="a"/>
    <w:basedOn w:val="a"/>
    <w:uiPriority w:val="99"/>
    <w:rsid w:val="005B5510"/>
    <w:pPr>
      <w:spacing w:before="100" w:beforeAutospacing="1" w:after="100" w:afterAutospacing="1" w:line="240" w:lineRule="auto"/>
    </w:pPr>
    <w:rPr>
      <w:lang w:eastAsia="uk-UA"/>
    </w:rPr>
  </w:style>
  <w:style w:type="character" w:styleId="a4">
    <w:name w:val="Strong"/>
    <w:basedOn w:val="a0"/>
    <w:uiPriority w:val="99"/>
    <w:qFormat/>
    <w:rsid w:val="005B5510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5B5510"/>
    <w:rPr>
      <w:rFonts w:cs="Times New Roman"/>
      <w:i/>
      <w:iCs/>
    </w:rPr>
  </w:style>
  <w:style w:type="paragraph" w:customStyle="1" w:styleId="primitkaprimitka">
    <w:name w:val="primitkaprimitka"/>
    <w:basedOn w:val="a"/>
    <w:uiPriority w:val="99"/>
    <w:rsid w:val="005B5510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bold">
    <w:name w:val="bold"/>
    <w:basedOn w:val="a0"/>
    <w:uiPriority w:val="99"/>
    <w:rsid w:val="005B5510"/>
    <w:rPr>
      <w:rFonts w:cs="Times New Roman"/>
    </w:rPr>
  </w:style>
  <w:style w:type="paragraph" w:customStyle="1" w:styleId="strokech6">
    <w:name w:val="strokech6"/>
    <w:basedOn w:val="a"/>
    <w:uiPriority w:val="99"/>
    <w:rsid w:val="005B5510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shapkatabl">
    <w:name w:val="tableshapkatabl"/>
    <w:basedOn w:val="a"/>
    <w:uiPriority w:val="99"/>
    <w:rsid w:val="005B5510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tabl">
    <w:name w:val="tabletabl"/>
    <w:basedOn w:val="a"/>
    <w:uiPriority w:val="99"/>
    <w:rsid w:val="005B5510"/>
    <w:pPr>
      <w:spacing w:before="100" w:beforeAutospacing="1" w:after="100" w:afterAutospacing="1" w:line="240" w:lineRule="auto"/>
    </w:pPr>
    <w:rPr>
      <w:lang w:eastAsia="uk-UA"/>
    </w:rPr>
  </w:style>
  <w:style w:type="table" w:styleId="1">
    <w:name w:val="Table Grid 1"/>
    <w:basedOn w:val="a1"/>
    <w:uiPriority w:val="99"/>
    <w:locked/>
    <w:rsid w:val="009D147C"/>
    <w:pPr>
      <w:spacing w:after="160" w:line="259" w:lineRule="auto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131">
    <w:name w:val="st131"/>
    <w:uiPriority w:val="99"/>
    <w:rsid w:val="004B79F3"/>
    <w:rPr>
      <w:i/>
      <w:iCs/>
      <w:color w:val="0000FF"/>
    </w:rPr>
  </w:style>
  <w:style w:type="character" w:customStyle="1" w:styleId="st46">
    <w:name w:val="st46"/>
    <w:uiPriority w:val="99"/>
    <w:rsid w:val="004B79F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52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2796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4</cp:revision>
  <dcterms:created xsi:type="dcterms:W3CDTF">2021-06-25T11:16:00Z</dcterms:created>
  <dcterms:modified xsi:type="dcterms:W3CDTF">2021-06-25T11:16:00Z</dcterms:modified>
</cp:coreProperties>
</file>