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2B" w:rsidRPr="00B56D78" w:rsidRDefault="00AA1B2B" w:rsidP="00AA1B2B">
      <w:pPr>
        <w:pStyle w:val="ShapkaDocumentu"/>
        <w:ind w:left="10773"/>
        <w:rPr>
          <w:rFonts w:ascii="Times New Roman" w:hAnsi="Times New Roman"/>
          <w:sz w:val="24"/>
          <w:szCs w:val="24"/>
        </w:rPr>
      </w:pPr>
      <w:r w:rsidRPr="00B56D78">
        <w:rPr>
          <w:rFonts w:ascii="Times New Roman" w:hAnsi="Times New Roman"/>
          <w:sz w:val="24"/>
          <w:szCs w:val="24"/>
        </w:rPr>
        <w:t>Додаток 1</w:t>
      </w:r>
      <w:r w:rsidRPr="00B56D78">
        <w:rPr>
          <w:rFonts w:ascii="Times New Roman" w:hAnsi="Times New Roman"/>
          <w:sz w:val="24"/>
          <w:szCs w:val="24"/>
        </w:rPr>
        <w:br/>
        <w:t>до Порядку та умов</w:t>
      </w:r>
    </w:p>
    <w:p w:rsidR="00AA1B2B" w:rsidRPr="00B56D78" w:rsidRDefault="00AA1B2B" w:rsidP="00AA1B2B">
      <w:pPr>
        <w:pStyle w:val="ac"/>
        <w:rPr>
          <w:rFonts w:ascii="Times New Roman" w:hAnsi="Times New Roman"/>
          <w:sz w:val="28"/>
          <w:szCs w:val="28"/>
        </w:rPr>
      </w:pPr>
      <w:r w:rsidRPr="00B56D78">
        <w:rPr>
          <w:rFonts w:ascii="Times New Roman" w:hAnsi="Times New Roman"/>
          <w:sz w:val="28"/>
          <w:szCs w:val="28"/>
        </w:rPr>
        <w:t>ІНФОРМАЦІЯ</w:t>
      </w:r>
      <w:r w:rsidRPr="008C72C0">
        <w:rPr>
          <w:rFonts w:ascii="Times New Roman" w:hAnsi="Times New Roman"/>
          <w:b w:val="0"/>
          <w:sz w:val="28"/>
          <w:szCs w:val="28"/>
        </w:rPr>
        <w:br/>
      </w:r>
      <w:r w:rsidRPr="00B56D78">
        <w:rPr>
          <w:rFonts w:ascii="Times New Roman" w:hAnsi="Times New Roman"/>
          <w:sz w:val="28"/>
          <w:szCs w:val="28"/>
        </w:rPr>
        <w:t>про оплату АТ “Українська залізниця” товарно-матеріальних цінностей військовим адміністраціям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0"/>
        <w:gridCol w:w="1150"/>
        <w:gridCol w:w="1659"/>
        <w:gridCol w:w="1068"/>
        <w:gridCol w:w="1068"/>
        <w:gridCol w:w="1721"/>
        <w:gridCol w:w="1173"/>
        <w:gridCol w:w="681"/>
        <w:gridCol w:w="1025"/>
        <w:gridCol w:w="958"/>
        <w:gridCol w:w="719"/>
        <w:gridCol w:w="829"/>
        <w:gridCol w:w="1369"/>
      </w:tblGrid>
      <w:tr w:rsidR="00AA1B2B" w:rsidTr="006F15DE">
        <w:trPr>
          <w:jc w:val="center"/>
        </w:trPr>
        <w:tc>
          <w:tcPr>
            <w:tcW w:w="394" w:type="pct"/>
            <w:vMerge w:val="restar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394" w:type="pct"/>
            <w:vMerge w:val="restar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570" w:type="pct"/>
            <w:vMerge w:val="restar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Постачальник товарів (виконавець робіт, надавач послуг), на рахунок якого перераховано кошти</w:t>
            </w:r>
          </w:p>
        </w:tc>
        <w:tc>
          <w:tcPr>
            <w:tcW w:w="365" w:type="pct"/>
            <w:vMerge w:val="restar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Сума платежу</w:t>
            </w:r>
          </w:p>
        </w:tc>
        <w:tc>
          <w:tcPr>
            <w:tcW w:w="365" w:type="pct"/>
            <w:vMerge w:val="restar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Дата платежу</w:t>
            </w:r>
          </w:p>
        </w:tc>
        <w:tc>
          <w:tcPr>
            <w:tcW w:w="591" w:type="pct"/>
            <w:vMerge w:val="restar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Найменування товарно-матеріальних цінностей</w:t>
            </w:r>
          </w:p>
        </w:tc>
        <w:tc>
          <w:tcPr>
            <w:tcW w:w="403" w:type="pct"/>
            <w:vMerge w:val="restar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34" w:type="pct"/>
            <w:vMerge w:val="restar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Ціна</w:t>
            </w:r>
          </w:p>
        </w:tc>
        <w:tc>
          <w:tcPr>
            <w:tcW w:w="1683" w:type="pct"/>
            <w:gridSpan w:val="5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Коди бюджетної класифікації</w:t>
            </w:r>
          </w:p>
        </w:tc>
      </w:tr>
      <w:tr w:rsidR="00AA1B2B" w:rsidTr="006F15DE">
        <w:trPr>
          <w:jc w:val="center"/>
        </w:trPr>
        <w:tc>
          <w:tcPr>
            <w:tcW w:w="394" w:type="pct"/>
            <w:vMerge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anchor="n107" w:history="1">
              <w:r w:rsidRPr="008C72C0">
                <w:rPr>
                  <w:rFonts w:ascii="Times New Roman" w:hAnsi="Times New Roman"/>
                  <w:sz w:val="24"/>
                  <w:szCs w:val="24"/>
                </w:rPr>
                <w:t>КПКВК</w:t>
              </w:r>
            </w:hyperlink>
          </w:p>
        </w:tc>
        <w:tc>
          <w:tcPr>
            <w:tcW w:w="329" w:type="pc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8C72C0">
                <w:rPr>
                  <w:rFonts w:ascii="Times New Roman" w:hAnsi="Times New Roman"/>
                  <w:sz w:val="24"/>
                  <w:szCs w:val="24"/>
                </w:rPr>
                <w:t>КЕКВ</w:t>
              </w:r>
            </w:hyperlink>
            <w:r w:rsidRPr="008C72C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47" w:type="pc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КМБ</w:t>
            </w:r>
          </w:p>
        </w:tc>
        <w:tc>
          <w:tcPr>
            <w:tcW w:w="285" w:type="pc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ККДБ</w:t>
            </w:r>
          </w:p>
        </w:tc>
        <w:tc>
          <w:tcPr>
            <w:tcW w:w="469" w:type="pct"/>
            <w:vAlign w:val="center"/>
            <w:hideMark/>
          </w:tcPr>
          <w:p w:rsidR="00AA1B2B" w:rsidRPr="008C72C0" w:rsidRDefault="00AA1B2B" w:rsidP="006F15DE">
            <w:pPr>
              <w:pStyle w:val="a4"/>
              <w:ind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2C0">
              <w:rPr>
                <w:rFonts w:ascii="Times New Roman" w:hAnsi="Times New Roman"/>
                <w:sz w:val="24"/>
                <w:szCs w:val="24"/>
              </w:rPr>
              <w:t>ТПКВКМБ</w:t>
            </w:r>
          </w:p>
        </w:tc>
      </w:tr>
    </w:tbl>
    <w:p w:rsidR="00AA1B2B" w:rsidRDefault="00AA1B2B" w:rsidP="00AA1B2B">
      <w:pPr>
        <w:widowControl w:val="0"/>
        <w:spacing w:before="120"/>
        <w:rPr>
          <w:rFonts w:ascii="Times New Roman" w:hAnsi="Times New Roman"/>
          <w:sz w:val="20"/>
          <w:lang w:eastAsia="en-US"/>
        </w:rPr>
      </w:pPr>
    </w:p>
    <w:p w:rsidR="00AA1B2B" w:rsidRDefault="00AA1B2B" w:rsidP="00AA1B2B">
      <w:pPr>
        <w:widowControl w:val="0"/>
        <w:spacing w:before="120"/>
        <w:ind w:left="284" w:firstLine="567"/>
        <w:rPr>
          <w:rFonts w:ascii="Times New Roman" w:hAnsi="Times New Roman"/>
          <w:sz w:val="20"/>
        </w:rPr>
      </w:pPr>
    </w:p>
    <w:tbl>
      <w:tblPr>
        <w:tblW w:w="13466" w:type="dxa"/>
        <w:tblInd w:w="279" w:type="dxa"/>
        <w:tblLook w:val="0400" w:firstRow="0" w:lastRow="0" w:firstColumn="0" w:lastColumn="0" w:noHBand="0" w:noVBand="1"/>
      </w:tblPr>
      <w:tblGrid>
        <w:gridCol w:w="4668"/>
        <w:gridCol w:w="4184"/>
        <w:gridCol w:w="4614"/>
      </w:tblGrid>
      <w:tr w:rsidR="00AA1B2B" w:rsidTr="006F15DE">
        <w:tc>
          <w:tcPr>
            <w:tcW w:w="4668" w:type="dxa"/>
            <w:hideMark/>
          </w:tcPr>
          <w:p w:rsidR="00AA1B2B" w:rsidRDefault="00AA1B2B" w:rsidP="006F15DE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72C0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</w:rPr>
              <w:t>найменування посади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184" w:type="dxa"/>
            <w:hideMark/>
          </w:tcPr>
          <w:p w:rsidR="00AA1B2B" w:rsidRDefault="00AA1B2B" w:rsidP="006F15DE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72C0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Pr="008C72C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614" w:type="dxa"/>
            <w:hideMark/>
          </w:tcPr>
          <w:p w:rsidR="00AA1B2B" w:rsidRDefault="00AA1B2B" w:rsidP="006F15DE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72C0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Pr="008C72C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AA1B2B" w:rsidRDefault="00AA1B2B" w:rsidP="00AA1B2B">
      <w:pPr>
        <w:pStyle w:val="a4"/>
        <w:spacing w:before="0" w:line="228" w:lineRule="auto"/>
        <w:ind w:left="3261" w:firstLine="0"/>
        <w:jc w:val="center"/>
        <w:rPr>
          <w:rFonts w:ascii="Times New Roman" w:hAnsi="Times New Roman"/>
          <w:sz w:val="28"/>
          <w:szCs w:val="28"/>
        </w:rPr>
      </w:pPr>
    </w:p>
    <w:p w:rsidR="00AA1B2B" w:rsidRDefault="00AA1B2B" w:rsidP="00AA1B2B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AA1B2B" w:rsidRPr="008C72C0" w:rsidRDefault="00AA1B2B" w:rsidP="00AA1B2B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8C72C0"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</w:rPr>
        <w:t>З</w:t>
      </w:r>
      <w:r w:rsidRPr="008C72C0">
        <w:rPr>
          <w:rFonts w:ascii="Times New Roman" w:hAnsi="Times New Roman"/>
          <w:sz w:val="24"/>
          <w:szCs w:val="24"/>
        </w:rPr>
        <w:t>аповнюється за повною економічною класифікацією видатків бюджету та класифікацією кредитування бюджету залежно від виду витрат та суті платежу.</w:t>
      </w:r>
    </w:p>
    <w:p w:rsidR="00DC64C3" w:rsidRPr="00813211" w:rsidRDefault="00DC64C3" w:rsidP="00B56D78">
      <w:pPr>
        <w:pStyle w:val="ShapkaDocumentu"/>
        <w:ind w:left="9214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sectPr w:rsidR="00DC64C3" w:rsidRPr="00813211" w:rsidSect="00B56D78">
      <w:headerReference w:type="even" r:id="rId8"/>
      <w:headerReference w:type="default" r:id="rId9"/>
      <w:pgSz w:w="16838" w:h="11906" w:orient="landscape" w:code="9"/>
      <w:pgMar w:top="1134" w:right="1134" w:bottom="1134" w:left="1134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EB" w:rsidRDefault="003227EB">
      <w:r>
        <w:separator/>
      </w:r>
    </w:p>
  </w:endnote>
  <w:endnote w:type="continuationSeparator" w:id="0">
    <w:p w:rsidR="003227EB" w:rsidRDefault="0032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EB" w:rsidRDefault="003227EB">
      <w:r>
        <w:separator/>
      </w:r>
    </w:p>
  </w:footnote>
  <w:footnote w:type="continuationSeparator" w:id="0">
    <w:p w:rsidR="003227EB" w:rsidRDefault="0032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360AAF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360AAF">
      <w:rPr>
        <w:rFonts w:ascii="Times New Roman" w:hAnsi="Times New Roman"/>
        <w:sz w:val="28"/>
        <w:szCs w:val="28"/>
      </w:rPr>
      <w:fldChar w:fldCharType="begin"/>
    </w:r>
    <w:r w:rsidRPr="00360AAF">
      <w:rPr>
        <w:rFonts w:ascii="Times New Roman" w:hAnsi="Times New Roman"/>
        <w:sz w:val="28"/>
        <w:szCs w:val="28"/>
      </w:rPr>
      <w:instrText xml:space="preserve">PAGE  </w:instrText>
    </w:r>
    <w:r w:rsidRPr="00360AAF">
      <w:rPr>
        <w:rFonts w:ascii="Times New Roman" w:hAnsi="Times New Roman"/>
        <w:sz w:val="28"/>
        <w:szCs w:val="28"/>
      </w:rPr>
      <w:fldChar w:fldCharType="separate"/>
    </w:r>
    <w:r w:rsidR="00B56D78">
      <w:rPr>
        <w:rFonts w:ascii="Times New Roman" w:hAnsi="Times New Roman"/>
        <w:noProof/>
        <w:sz w:val="28"/>
        <w:szCs w:val="28"/>
      </w:rPr>
      <w:t>2</w:t>
    </w:r>
    <w:r w:rsidRPr="00360AAF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41E0A"/>
    <w:rsid w:val="000D5C49"/>
    <w:rsid w:val="001A5FC5"/>
    <w:rsid w:val="00201751"/>
    <w:rsid w:val="00210F96"/>
    <w:rsid w:val="00312D27"/>
    <w:rsid w:val="003227EB"/>
    <w:rsid w:val="003654FC"/>
    <w:rsid w:val="00461E05"/>
    <w:rsid w:val="004C29EB"/>
    <w:rsid w:val="004E5840"/>
    <w:rsid w:val="00525BBB"/>
    <w:rsid w:val="0063408E"/>
    <w:rsid w:val="00634CAD"/>
    <w:rsid w:val="00637C81"/>
    <w:rsid w:val="006472EC"/>
    <w:rsid w:val="00683F39"/>
    <w:rsid w:val="006F15DE"/>
    <w:rsid w:val="00722FE6"/>
    <w:rsid w:val="007B32BF"/>
    <w:rsid w:val="007D7BAD"/>
    <w:rsid w:val="007F7632"/>
    <w:rsid w:val="00813211"/>
    <w:rsid w:val="008B0FDD"/>
    <w:rsid w:val="009175E2"/>
    <w:rsid w:val="00A043D5"/>
    <w:rsid w:val="00AA1B2B"/>
    <w:rsid w:val="00B03801"/>
    <w:rsid w:val="00B07C00"/>
    <w:rsid w:val="00B56D78"/>
    <w:rsid w:val="00BB0E0A"/>
    <w:rsid w:val="00BD554C"/>
    <w:rsid w:val="00BF5492"/>
    <w:rsid w:val="00CB3503"/>
    <w:rsid w:val="00D62814"/>
    <w:rsid w:val="00DC4D92"/>
    <w:rsid w:val="00DC64C3"/>
    <w:rsid w:val="00E14E67"/>
    <w:rsid w:val="00FE2D03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11243-11FC-4017-BCCD-2751AE94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rvps12">
    <w:name w:val="rvps12"/>
    <w:basedOn w:val="a"/>
    <w:qFormat/>
    <w:rsid w:val="0020175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qFormat/>
    <w:rsid w:val="0020175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qFormat/>
    <w:rsid w:val="0020175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3">
    <w:name w:val="rvts23"/>
    <w:qFormat/>
    <w:rsid w:val="00201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v0011201-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515-1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830</CharactersWithSpaces>
  <SharedDoc>false</SharedDoc>
  <HLinks>
    <vt:vector size="30" baseType="variant">
      <vt:variant>
        <vt:i4>5767256</vt:i4>
      </vt:variant>
      <vt:variant>
        <vt:i4>12</vt:i4>
      </vt:variant>
      <vt:variant>
        <vt:i4>0</vt:i4>
      </vt:variant>
      <vt:variant>
        <vt:i4>5</vt:i4>
      </vt:variant>
      <vt:variant>
        <vt:lpwstr>https://ips.ligazakon.net/document/view/kp220404?ed=2022_04_05</vt:lpwstr>
      </vt:variant>
      <vt:variant>
        <vt:lpwstr/>
      </vt:variant>
      <vt:variant>
        <vt:i4>5439576</vt:i4>
      </vt:variant>
      <vt:variant>
        <vt:i4>9</vt:i4>
      </vt:variant>
      <vt:variant>
        <vt:i4>0</vt:i4>
      </vt:variant>
      <vt:variant>
        <vt:i4>5</vt:i4>
      </vt:variant>
      <vt:variant>
        <vt:lpwstr>https://ips.ligazakon.net/document/view/kp220359?ed=2022_03_24</vt:lpwstr>
      </vt:variant>
      <vt:variant>
        <vt:lpwstr/>
      </vt:variant>
      <vt:variant>
        <vt:i4>3407904</vt:i4>
      </vt:variant>
      <vt:variant>
        <vt:i4>6</vt:i4>
      </vt:variant>
      <vt:variant>
        <vt:i4>0</vt:i4>
      </vt:variant>
      <vt:variant>
        <vt:i4>5</vt:i4>
      </vt:variant>
      <vt:variant>
        <vt:lpwstr>https://ips.ligazakon.net/document/view/kp220373?ed=2022_03_26&amp;an=23</vt:lpwstr>
      </vt:variant>
      <vt:variant>
        <vt:lpwstr/>
      </vt:variant>
      <vt:variant>
        <vt:i4>6815846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https://zakon.rada.gov.ua/laws/show/v0011201-11</vt:lpwstr>
      </vt:variant>
      <vt:variant>
        <vt:lpwstr/>
      </vt:variant>
      <vt:variant>
        <vt:i4>7078011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https://zakon.rada.gov.ua/laws/show/5515-17</vt:lpwstr>
      </vt:variant>
      <vt:variant>
        <vt:lpwstr>n107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2002-04-19T12:13:00Z</cp:lastPrinted>
  <dcterms:created xsi:type="dcterms:W3CDTF">2022-05-11T12:40:00Z</dcterms:created>
  <dcterms:modified xsi:type="dcterms:W3CDTF">2022-05-11T12:41:00Z</dcterms:modified>
</cp:coreProperties>
</file>