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CD" w:rsidRPr="00BC51CD" w:rsidRDefault="00BC51CD" w:rsidP="002D7BA7">
      <w:pPr>
        <w:pStyle w:val="ShapkaDocumentu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C51CD">
        <w:rPr>
          <w:rFonts w:ascii="Times New Roman" w:hAnsi="Times New Roman"/>
          <w:sz w:val="24"/>
          <w:szCs w:val="24"/>
        </w:rPr>
        <w:t>Додаток 7</w:t>
      </w:r>
      <w:r w:rsidRPr="00BC51CD">
        <w:rPr>
          <w:rFonts w:ascii="Times New Roman" w:hAnsi="Times New Roman"/>
          <w:sz w:val="24"/>
          <w:szCs w:val="24"/>
        </w:rPr>
        <w:br/>
        <w:t xml:space="preserve">до Порядку розгляду скарги щодо рішення </w:t>
      </w:r>
      <w:r w:rsidRPr="00BC51CD">
        <w:rPr>
          <w:rFonts w:ascii="Times New Roman" w:hAnsi="Times New Roman"/>
          <w:sz w:val="24"/>
          <w:szCs w:val="24"/>
        </w:rPr>
        <w:br/>
        <w:t>про відмову в реєстрації податкової накладної/розрахунку коригування в Єдиному реєстрі податкових накладних, про неврахування таблиці даних платника податку на додану вартість, про відповідність платника податку на додану вартість критеріям ризиковості платника податку</w:t>
      </w:r>
      <w:r w:rsidRPr="00BC51CD">
        <w:rPr>
          <w:rFonts w:ascii="Times New Roman" w:hAnsi="Times New Roman"/>
          <w:sz w:val="24"/>
          <w:szCs w:val="24"/>
        </w:rPr>
        <w:br/>
        <w:t xml:space="preserve">(в редакції постанови Кабінету Міністрів України </w:t>
      </w:r>
      <w:r w:rsidRPr="00BC51CD">
        <w:rPr>
          <w:rFonts w:ascii="Times New Roman" w:hAnsi="Times New Roman"/>
          <w:sz w:val="24"/>
          <w:szCs w:val="24"/>
        </w:rPr>
        <w:br/>
        <w:t>від 7 листопада 2023 р. № 1154)</w:t>
      </w:r>
    </w:p>
    <w:p w:rsidR="00BC51CD" w:rsidRPr="00BC51CD" w:rsidRDefault="00BC51CD" w:rsidP="00BC51CD">
      <w:pPr>
        <w:jc w:val="center"/>
        <w:outlineLvl w:val="2"/>
        <w:rPr>
          <w:rFonts w:cs="Times New Roman"/>
          <w:b/>
          <w:szCs w:val="28"/>
          <w:lang w:eastAsia="uk-UA"/>
        </w:rPr>
      </w:pPr>
      <w:r w:rsidRPr="00BC51CD">
        <w:rPr>
          <w:rFonts w:cs="Times New Roman"/>
          <w:b/>
          <w:szCs w:val="28"/>
          <w:lang w:eastAsia="uk-UA"/>
        </w:rPr>
        <w:t xml:space="preserve">РІШЕННЯ </w:t>
      </w:r>
      <w:r w:rsidRPr="00BC51CD">
        <w:rPr>
          <w:rFonts w:cs="Times New Roman"/>
          <w:b/>
          <w:szCs w:val="28"/>
          <w:lang w:eastAsia="uk-UA"/>
        </w:rPr>
        <w:br/>
        <w:t>за результатами розгляду скарги щодо рішення про відповідність платника податку на додану вартість критеріям ризиковості платника податку</w:t>
      </w:r>
    </w:p>
    <w:p w:rsidR="00BC51CD" w:rsidRPr="00BC51CD" w:rsidRDefault="00BC51CD" w:rsidP="00BC51CD">
      <w:pPr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 xml:space="preserve">___ ____________ 20__ р.   </w:t>
      </w:r>
      <w:r w:rsidRPr="00BC51CD">
        <w:rPr>
          <w:rFonts w:cs="Times New Roman"/>
          <w:sz w:val="24"/>
          <w:szCs w:val="24"/>
          <w:lang w:eastAsia="uk-UA"/>
        </w:rPr>
        <w:tab/>
        <w:t xml:space="preserve">                                               № _____________</w:t>
      </w: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Реквізити скарги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2"/>
        <w:gridCol w:w="4703"/>
      </w:tblGrid>
      <w:tr w:rsidR="00BC51CD" w:rsidRPr="00BC51CD" w:rsidTr="00BC51CD">
        <w:trPr>
          <w:trHeight w:val="26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Реєстраційний номер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Дата реєстрації</w:t>
            </w:r>
          </w:p>
        </w:tc>
      </w:tr>
      <w:tr w:rsidR="00BC51CD" w:rsidRPr="00BC51CD" w:rsidTr="00BC51CD">
        <w:trPr>
          <w:trHeight w:val="39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Реквізити оскаржуваного рішення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2"/>
        <w:gridCol w:w="4703"/>
      </w:tblGrid>
      <w:tr w:rsidR="00BC51CD" w:rsidRPr="00BC51CD" w:rsidTr="00BC51CD">
        <w:trPr>
          <w:trHeight w:val="26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Номер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 xml:space="preserve">Дата </w:t>
            </w:r>
          </w:p>
        </w:tc>
      </w:tr>
      <w:tr w:rsidR="00BC51CD" w:rsidRPr="00BC51CD" w:rsidTr="00BC51CD">
        <w:trPr>
          <w:trHeight w:val="390"/>
        </w:trPr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</w:p>
    <w:p w:rsidR="00BC51CD" w:rsidRPr="00BC51CD" w:rsidRDefault="00BC51CD" w:rsidP="00BC51CD">
      <w:pPr>
        <w:jc w:val="center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Дані щодо платника податку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5"/>
        <w:gridCol w:w="1700"/>
      </w:tblGrid>
      <w:tr w:rsidR="00BC51CD" w:rsidRPr="00BC51CD" w:rsidTr="00BC51CD">
        <w:trPr>
          <w:trHeight w:val="100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Податковий номер або серія (за наявності) та номер паспорта*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C51CD" w:rsidRPr="00BC51CD" w:rsidTr="00BC51CD">
        <w:trPr>
          <w:trHeight w:val="27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Індивідуальний податковий номер платника податку на додану вартість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C51CD" w:rsidRPr="00BC51CD" w:rsidTr="00BC51CD">
        <w:trPr>
          <w:trHeight w:val="27"/>
        </w:trPr>
        <w:tc>
          <w:tcPr>
            <w:tcW w:w="8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1CD" w:rsidRPr="00BC51CD" w:rsidRDefault="00BC51CD" w:rsidP="00BA3E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Найменування юридичної особи та представництва нерезидента; прізвище, власне ім’я, по батькові (за наявності) фізичної особи - підприємця; найменування, дата та номер договору про спільну діяльність та управління майном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CD" w:rsidRPr="00BC51CD" w:rsidRDefault="00BC51CD" w:rsidP="00BA3E70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BC51CD" w:rsidRPr="00BC51CD" w:rsidRDefault="00BC51CD" w:rsidP="00BC51CD">
      <w:pPr>
        <w:spacing w:before="240"/>
        <w:jc w:val="both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Відповідно до статті 56 Податкового кодексу України:</w:t>
      </w:r>
    </w:p>
    <w:p w:rsidR="00BC51CD" w:rsidRPr="00BC51CD" w:rsidRDefault="00BC51CD" w:rsidP="00BC51CD">
      <w:pPr>
        <w:spacing w:before="120"/>
        <w:jc w:val="both"/>
        <w:rPr>
          <w:rFonts w:cs="Times New Roman"/>
          <w:sz w:val="24"/>
          <w:szCs w:val="24"/>
          <w:lang w:eastAsia="uk-UA"/>
        </w:rPr>
      </w:pPr>
      <w:r w:rsidRPr="00861454">
        <w:rPr>
          <w:rFonts w:cs="Times New Roman"/>
          <w:sz w:val="36"/>
          <w:szCs w:val="36"/>
          <w:lang w:eastAsia="uk-UA"/>
        </w:rPr>
        <w:t>□</w:t>
      </w:r>
      <w:r w:rsidRPr="00BC51CD">
        <w:rPr>
          <w:rFonts w:cs="Times New Roman"/>
          <w:sz w:val="24"/>
          <w:szCs w:val="24"/>
          <w:lang w:eastAsia="uk-UA"/>
        </w:rPr>
        <w:t xml:space="preserve"> задоволено скаргу та скасовано рішення комісії регіонального рівня про відповідність платника податку на додану вартість критеріям ризиковості платника податку;</w:t>
      </w:r>
    </w:p>
    <w:p w:rsidR="00BC51CD" w:rsidRPr="00BC51CD" w:rsidRDefault="00BC51CD" w:rsidP="00BC51CD">
      <w:pPr>
        <w:spacing w:before="120"/>
        <w:jc w:val="both"/>
        <w:rPr>
          <w:rFonts w:cs="Times New Roman"/>
          <w:sz w:val="24"/>
          <w:szCs w:val="24"/>
          <w:lang w:eastAsia="uk-UA"/>
        </w:rPr>
      </w:pPr>
      <w:r w:rsidRPr="00861454">
        <w:rPr>
          <w:rFonts w:cs="Times New Roman"/>
          <w:sz w:val="36"/>
          <w:szCs w:val="36"/>
          <w:lang w:eastAsia="uk-UA"/>
        </w:rPr>
        <w:t>□</w:t>
      </w:r>
      <w:r w:rsidRPr="00BC51CD">
        <w:rPr>
          <w:rFonts w:cs="Times New Roman"/>
          <w:sz w:val="24"/>
          <w:szCs w:val="24"/>
          <w:lang w:eastAsia="uk-UA"/>
        </w:rPr>
        <w:t xml:space="preserve"> залишено скаргу без задоволення та рішення комісії регіонального рівня про відповідність платника податку на додану вартість критеріям ризиковості платника податку без змін</w:t>
      </w:r>
    </w:p>
    <w:p w:rsidR="00BC51CD" w:rsidRPr="00BC51CD" w:rsidRDefault="00BC51CD" w:rsidP="00BC51CD">
      <w:pPr>
        <w:spacing w:before="120"/>
        <w:ind w:firstLine="113"/>
        <w:jc w:val="both"/>
        <w:rPr>
          <w:rFonts w:cs="Times New Roman"/>
          <w:sz w:val="24"/>
          <w:szCs w:val="24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>Підстави:_______________________________________________________________________________________________________________________________________________________</w:t>
      </w:r>
    </w:p>
    <w:p w:rsidR="00BC51CD" w:rsidRPr="00BC51CD" w:rsidRDefault="00BC51CD" w:rsidP="00BC51CD">
      <w:pPr>
        <w:ind w:firstLine="113"/>
        <w:jc w:val="both"/>
        <w:rPr>
          <w:rFonts w:cs="Times New Roman"/>
          <w:sz w:val="24"/>
          <w:szCs w:val="24"/>
          <w:lang w:eastAsia="uk-UA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361"/>
        <w:gridCol w:w="2443"/>
        <w:gridCol w:w="2766"/>
      </w:tblGrid>
      <w:tr w:rsidR="00BC51CD" w:rsidRPr="00BC51CD" w:rsidTr="00BC51CD">
        <w:trPr>
          <w:trHeight w:val="1194"/>
        </w:trPr>
        <w:tc>
          <w:tcPr>
            <w:tcW w:w="2278" w:type="pct"/>
            <w:shd w:val="clear" w:color="auto" w:fill="auto"/>
            <w:hideMark/>
          </w:tcPr>
          <w:p w:rsidR="00BC51CD" w:rsidRPr="00BC51CD" w:rsidRDefault="00BC51CD" w:rsidP="00BC51CD">
            <w:pPr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t>Голова комісії з питань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зупинення реєстрації податкової накладної/розрахунку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коригування в Єдиному реєстрі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C51CD">
              <w:rPr>
                <w:rFonts w:cs="Times New Roman"/>
                <w:sz w:val="24"/>
                <w:szCs w:val="24"/>
              </w:rPr>
              <w:t>податкових накладних</w:t>
            </w:r>
          </w:p>
        </w:tc>
        <w:tc>
          <w:tcPr>
            <w:tcW w:w="1276" w:type="pct"/>
            <w:shd w:val="clear" w:color="auto" w:fill="auto"/>
            <w:hideMark/>
          </w:tcPr>
          <w:p w:rsidR="00BC51CD" w:rsidRPr="00BC51CD" w:rsidRDefault="00BC51CD" w:rsidP="00BC51C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br/>
            </w:r>
            <w:r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4"/>
                <w:szCs w:val="24"/>
              </w:rPr>
              <w:br/>
              <w:t>___________</w:t>
            </w:r>
            <w:r w:rsidRPr="00BC51CD"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0"/>
              </w:rPr>
              <w:t>(підпис)</w:t>
            </w:r>
          </w:p>
        </w:tc>
        <w:tc>
          <w:tcPr>
            <w:tcW w:w="1445" w:type="pct"/>
            <w:shd w:val="clear" w:color="auto" w:fill="auto"/>
            <w:hideMark/>
          </w:tcPr>
          <w:p w:rsidR="00BC51CD" w:rsidRPr="00BC51CD" w:rsidRDefault="00BC51CD" w:rsidP="00BC51C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51CD">
              <w:rPr>
                <w:rFonts w:cs="Times New Roman"/>
                <w:sz w:val="24"/>
                <w:szCs w:val="24"/>
              </w:rPr>
              <w:br/>
            </w:r>
            <w:r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4"/>
                <w:szCs w:val="24"/>
              </w:rPr>
              <w:br/>
              <w:t>____________________</w:t>
            </w:r>
            <w:r w:rsidRPr="00BC51CD">
              <w:rPr>
                <w:rFonts w:cs="Times New Roman"/>
                <w:sz w:val="24"/>
                <w:szCs w:val="24"/>
              </w:rPr>
              <w:br/>
            </w:r>
            <w:r w:rsidRPr="00BC51CD">
              <w:rPr>
                <w:rFonts w:cs="Times New Roman"/>
                <w:sz w:val="20"/>
              </w:rPr>
              <w:t xml:space="preserve">(власне </w:t>
            </w:r>
            <w:proofErr w:type="spellStart"/>
            <w:r w:rsidRPr="00BC51CD">
              <w:rPr>
                <w:rFonts w:cs="Times New Roman"/>
                <w:sz w:val="20"/>
              </w:rPr>
              <w:t>ім</w:t>
            </w:r>
            <w:proofErr w:type="spellEnd"/>
            <w:r w:rsidRPr="00BC51CD">
              <w:rPr>
                <w:rFonts w:cs="Times New Roman"/>
                <w:sz w:val="20"/>
                <w:lang w:val="en-US"/>
              </w:rPr>
              <w:t>’</w:t>
            </w:r>
            <w:r w:rsidRPr="00BC51CD">
              <w:rPr>
                <w:rFonts w:cs="Times New Roman"/>
                <w:sz w:val="20"/>
              </w:rPr>
              <w:t>я та прізвище)</w:t>
            </w:r>
          </w:p>
        </w:tc>
      </w:tr>
    </w:tbl>
    <w:p w:rsidR="00542621" w:rsidRDefault="00BC51CD" w:rsidP="00BC51CD">
      <w:pPr>
        <w:jc w:val="both"/>
        <w:rPr>
          <w:rFonts w:cs="Times New Roman"/>
          <w:bCs/>
          <w:sz w:val="20"/>
          <w:lang w:eastAsia="uk-UA"/>
        </w:rPr>
      </w:pPr>
      <w:r w:rsidRPr="00BC51CD">
        <w:rPr>
          <w:rFonts w:cs="Times New Roman"/>
          <w:sz w:val="24"/>
          <w:szCs w:val="24"/>
          <w:lang w:eastAsia="uk-UA"/>
        </w:rPr>
        <w:t xml:space="preserve">__________ </w:t>
      </w:r>
      <w:r w:rsidRPr="00BC51CD">
        <w:rPr>
          <w:rFonts w:cs="Times New Roman"/>
          <w:sz w:val="24"/>
          <w:szCs w:val="24"/>
          <w:lang w:eastAsia="uk-UA"/>
        </w:rPr>
        <w:br/>
        <w:t xml:space="preserve">* </w:t>
      </w:r>
      <w:r w:rsidRPr="00BC51CD">
        <w:rPr>
          <w:rFonts w:cs="Times New Roman"/>
          <w:sz w:val="20"/>
          <w:lang w:eastAsia="uk-UA"/>
        </w:rPr>
        <w:t>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про право здійснювати будь-які платежі за серією (за наявності) та номером паспорта.</w:t>
      </w:r>
    </w:p>
    <w:p w:rsidR="00391129" w:rsidRDefault="00391129" w:rsidP="00BC51CD">
      <w:pPr>
        <w:jc w:val="both"/>
        <w:rPr>
          <w:rFonts w:cs="Times New Roman"/>
          <w:bCs/>
          <w:sz w:val="20"/>
          <w:lang w:eastAsia="uk-UA"/>
        </w:rPr>
      </w:pPr>
    </w:p>
    <w:p w:rsidR="00391129" w:rsidRPr="00391129" w:rsidRDefault="00391129" w:rsidP="00BC51CD">
      <w:pPr>
        <w:jc w:val="both"/>
        <w:rPr>
          <w:rFonts w:cs="Times New Roman"/>
          <w:bCs/>
          <w:sz w:val="18"/>
          <w:lang w:eastAsia="uk-UA"/>
        </w:rPr>
      </w:pPr>
      <w:r w:rsidRPr="00391129">
        <w:rPr>
          <w:rStyle w:val="st46"/>
          <w:color w:val="auto"/>
          <w:sz w:val="24"/>
        </w:rPr>
        <w:lastRenderedPageBreak/>
        <w:t xml:space="preserve">{Порядок доповнено Додатком 7 згідно з Постановою КМ </w:t>
      </w:r>
      <w:r w:rsidRPr="00391129">
        <w:rPr>
          <w:rStyle w:val="st131"/>
          <w:color w:val="auto"/>
          <w:sz w:val="24"/>
        </w:rPr>
        <w:t>№ 574 від 02.06.2023</w:t>
      </w:r>
      <w:r w:rsidRPr="00391129">
        <w:rPr>
          <w:rStyle w:val="st46"/>
          <w:color w:val="auto"/>
          <w:sz w:val="24"/>
        </w:rPr>
        <w:t xml:space="preserve">; в редакції Постанови КМ </w:t>
      </w:r>
      <w:r w:rsidRPr="00391129">
        <w:rPr>
          <w:rStyle w:val="st131"/>
          <w:color w:val="auto"/>
          <w:sz w:val="24"/>
        </w:rPr>
        <w:t>№ 1154 від 07.11.2023</w:t>
      </w:r>
      <w:r w:rsidRPr="00391129">
        <w:rPr>
          <w:rStyle w:val="st46"/>
          <w:color w:val="auto"/>
          <w:sz w:val="24"/>
        </w:rPr>
        <w:t>}</w:t>
      </w:r>
    </w:p>
    <w:sectPr w:rsidR="00391129" w:rsidRPr="003911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CD"/>
    <w:rsid w:val="002D7BA7"/>
    <w:rsid w:val="00391129"/>
    <w:rsid w:val="00542621"/>
    <w:rsid w:val="00861454"/>
    <w:rsid w:val="009C180D"/>
    <w:rsid w:val="009E420E"/>
    <w:rsid w:val="00A213CB"/>
    <w:rsid w:val="00BC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8998F"/>
  <w15:chartTrackingRefBased/>
  <w15:docId w15:val="{583E694E-1254-4652-8B26-F95391A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BC51CD"/>
    <w:pPr>
      <w:keepNext/>
      <w:keepLines/>
      <w:spacing w:after="240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st131">
    <w:name w:val="st131"/>
    <w:uiPriority w:val="99"/>
    <w:rsid w:val="00391129"/>
    <w:rPr>
      <w:i/>
      <w:iCs/>
      <w:color w:val="0000FF"/>
    </w:rPr>
  </w:style>
  <w:style w:type="character" w:customStyle="1" w:styleId="st46">
    <w:name w:val="st46"/>
    <w:uiPriority w:val="99"/>
    <w:rsid w:val="0039112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Веретюк Ольга Іванівна</cp:lastModifiedBy>
  <cp:revision>3</cp:revision>
  <dcterms:created xsi:type="dcterms:W3CDTF">2023-11-10T11:46:00Z</dcterms:created>
  <dcterms:modified xsi:type="dcterms:W3CDTF">2023-11-10T11:47:00Z</dcterms:modified>
</cp:coreProperties>
</file>