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8884" w14:textId="77777777" w:rsidR="00DE0A87" w:rsidRPr="00DE0A87" w:rsidRDefault="00DE0A87" w:rsidP="00DE0A87">
      <w:pPr>
        <w:pStyle w:val="Ch62"/>
        <w:ind w:left="5954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Додаток 3</w:t>
      </w:r>
      <w:r w:rsidRPr="00DE0A87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казначейського </w:t>
      </w:r>
      <w:r w:rsidRPr="00DE0A87">
        <w:rPr>
          <w:rFonts w:ascii="Times New Roman" w:hAnsi="Times New Roman" w:cs="Times New Roman"/>
          <w:w w:val="100"/>
          <w:sz w:val="24"/>
          <w:szCs w:val="24"/>
        </w:rPr>
        <w:br/>
        <w:t>обслуговування місцевих бюджетів</w:t>
      </w:r>
      <w:r w:rsidRPr="00DE0A87">
        <w:rPr>
          <w:rFonts w:ascii="Times New Roman" w:hAnsi="Times New Roman" w:cs="Times New Roman"/>
          <w:w w:val="100"/>
          <w:sz w:val="24"/>
          <w:szCs w:val="24"/>
        </w:rPr>
        <w:br/>
        <w:t>(пункт 6.2 глави 6)</w:t>
      </w:r>
    </w:p>
    <w:tbl>
      <w:tblPr>
        <w:tblW w:w="107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9"/>
        <w:gridCol w:w="567"/>
        <w:gridCol w:w="4961"/>
      </w:tblGrid>
      <w:tr w:rsidR="00DE0A87" w:rsidRPr="00DE0A87" w14:paraId="080FB8BE" w14:textId="77777777" w:rsidTr="00DE0A87">
        <w:trPr>
          <w:trHeight w:val="60"/>
        </w:trPr>
        <w:tc>
          <w:tcPr>
            <w:tcW w:w="5229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02ADF3EB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6673282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Mar>
              <w:top w:w="227" w:type="dxa"/>
              <w:left w:w="57" w:type="dxa"/>
              <w:bottom w:w="68" w:type="dxa"/>
              <w:right w:w="0" w:type="dxa"/>
            </w:tcMar>
          </w:tcPr>
          <w:p w14:paraId="6AD95430" w14:textId="2BF365E9" w:rsidR="00DE0A87" w:rsidRPr="00DE0A87" w:rsidRDefault="00DE0A87" w:rsidP="00587304">
            <w:pPr>
              <w:pStyle w:val="76Ch6"/>
              <w:spacing w:before="0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Затверджую</w:t>
            </w: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________________________________________</w:t>
            </w:r>
          </w:p>
          <w:p w14:paraId="2E7FA05D" w14:textId="77777777" w:rsidR="00DE0A87" w:rsidRPr="00DE0A87" w:rsidRDefault="00DE0A87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відповідальної особи)</w:t>
            </w:r>
          </w:p>
          <w:p w14:paraId="7137CB0D" w14:textId="77777777" w:rsidR="00DE0A87" w:rsidRPr="00DE0A87" w:rsidRDefault="00DE0A87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__________________ Власне ім’я </w:t>
            </w:r>
            <w:r w:rsidRPr="00DE0A87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Прізвище</w:t>
            </w:r>
          </w:p>
          <w:p w14:paraId="0475A591" w14:textId="7DE8F1C9" w:rsidR="00DE0A87" w:rsidRPr="00DE0A87" w:rsidRDefault="00DE0A87" w:rsidP="00DE0A87">
            <w:pPr>
              <w:pStyle w:val="StrokeCh6"/>
              <w:ind w:right="1805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(підпис)</w:t>
            </w:r>
          </w:p>
          <w:p w14:paraId="305D5842" w14:textId="77777777" w:rsidR="00DE0A87" w:rsidRPr="00DE0A87" w:rsidRDefault="00DE0A87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М. П. </w:t>
            </w:r>
          </w:p>
        </w:tc>
      </w:tr>
    </w:tbl>
    <w:p w14:paraId="5E2EFF8D" w14:textId="77777777" w:rsidR="00DE0A87" w:rsidRPr="00DE0A87" w:rsidRDefault="00DE0A87" w:rsidP="00DE0A8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C0EBCB5" w14:textId="77777777" w:rsidR="00DE0A87" w:rsidRPr="00DE0A87" w:rsidRDefault="00DE0A87" w:rsidP="00DE0A87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DE0A87">
        <w:rPr>
          <w:rFonts w:ascii="Times New Roman" w:hAnsi="Times New Roman" w:cs="Times New Roman"/>
          <w:caps/>
          <w:w w:val="100"/>
          <w:sz w:val="28"/>
          <w:szCs w:val="28"/>
        </w:rPr>
        <w:t>Довідка</w:t>
      </w:r>
      <w:r w:rsidRPr="00DE0A87">
        <w:rPr>
          <w:rFonts w:ascii="Times New Roman" w:hAnsi="Times New Roman" w:cs="Times New Roman"/>
          <w:w w:val="100"/>
          <w:sz w:val="28"/>
          <w:szCs w:val="28"/>
        </w:rPr>
        <w:br/>
        <w:t>про зміни до річного розпису</w:t>
      </w:r>
    </w:p>
    <w:p w14:paraId="6C6A4896" w14:textId="77777777" w:rsidR="00DE0A87" w:rsidRPr="00DE0A87" w:rsidRDefault="00DE0A87" w:rsidP="00DE0A87">
      <w:pPr>
        <w:pStyle w:val="Ch6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14:paraId="446FA4B8" w14:textId="77777777" w:rsidR="00DE0A87" w:rsidRPr="00DE0A87" w:rsidRDefault="00DE0A87" w:rsidP="00DE0A87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E0A87">
        <w:rPr>
          <w:rFonts w:ascii="Times New Roman" w:hAnsi="Times New Roman" w:cs="Times New Roman"/>
          <w:w w:val="100"/>
          <w:sz w:val="20"/>
          <w:szCs w:val="20"/>
        </w:rPr>
        <w:t>(назва бюджету)</w:t>
      </w:r>
    </w:p>
    <w:p w14:paraId="0A0EF4FF" w14:textId="77777777" w:rsidR="00DE0A87" w:rsidRPr="00DE0A87" w:rsidRDefault="00DE0A87" w:rsidP="00DE0A87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на _______ рік</w:t>
      </w:r>
    </w:p>
    <w:p w14:paraId="7AD99F6B" w14:textId="45EB7910" w:rsidR="00DE0A87" w:rsidRPr="00DE0A87" w:rsidRDefault="00DE0A87" w:rsidP="00DE0A87">
      <w:pPr>
        <w:pStyle w:val="Ch6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Номер _____________</w:t>
      </w:r>
    </w:p>
    <w:p w14:paraId="09C5C256" w14:textId="75904775" w:rsidR="00DE0A87" w:rsidRPr="00DE0A87" w:rsidRDefault="00DE0A87" w:rsidP="00DE0A87">
      <w:pPr>
        <w:pStyle w:val="Ch6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Дата _______________</w:t>
      </w:r>
    </w:p>
    <w:p w14:paraId="02BD1777" w14:textId="5C587BE5" w:rsidR="00DE0A87" w:rsidRPr="00DE0A87" w:rsidRDefault="00DE0A87" w:rsidP="00DE0A87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Код бюджету ____________________________________________________________________________</w:t>
      </w:r>
    </w:p>
    <w:p w14:paraId="2B39E8E1" w14:textId="5BF5C67B" w:rsidR="00DE0A87" w:rsidRPr="00DE0A87" w:rsidRDefault="00DE0A87" w:rsidP="00DE0A8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код та назва відомчої класифікації видатків та кредитування бюджету ____________________________</w:t>
      </w:r>
    </w:p>
    <w:p w14:paraId="67A7BF81" w14:textId="134D9D3D" w:rsidR="00DE0A87" w:rsidRPr="00DE0A87" w:rsidRDefault="00DE0A87" w:rsidP="00DE0A87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код та назва програмної класифікації видатків та кредитування місцевих бюджетів (код та назва Типової програмної класифікації видатків та кредитування місцевих бюджетів) ________________________________________________________________________________________</w:t>
      </w:r>
    </w:p>
    <w:p w14:paraId="296A9873" w14:textId="15807359" w:rsidR="00DE0A87" w:rsidRPr="00DE0A87" w:rsidRDefault="00DE0A87" w:rsidP="00DE0A87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</w:t>
      </w:r>
    </w:p>
    <w:p w14:paraId="79672C6C" w14:textId="57172E57" w:rsidR="00DE0A87" w:rsidRPr="00DE0A87" w:rsidRDefault="00DE0A87" w:rsidP="00DE0A8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>Підстава ________________________________________________________________________________</w:t>
      </w:r>
    </w:p>
    <w:p w14:paraId="0620115E" w14:textId="77777777" w:rsidR="00DE0A87" w:rsidRPr="00DE0A87" w:rsidRDefault="00DE0A87" w:rsidP="00DE0A87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E0A87">
        <w:rPr>
          <w:rFonts w:ascii="Times New Roman" w:hAnsi="Times New Roman" w:cs="Times New Roman"/>
          <w:w w:val="100"/>
          <w:sz w:val="24"/>
          <w:szCs w:val="24"/>
        </w:rPr>
        <w:t xml:space="preserve">(грн) </w:t>
      </w:r>
    </w:p>
    <w:tbl>
      <w:tblPr>
        <w:tblW w:w="1057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260"/>
        <w:gridCol w:w="1417"/>
        <w:gridCol w:w="1701"/>
        <w:gridCol w:w="1843"/>
        <w:gridCol w:w="1418"/>
      </w:tblGrid>
      <w:tr w:rsidR="00DE0A87" w:rsidRPr="00DE0A87" w14:paraId="38B960EE" w14:textId="77777777" w:rsidTr="00DE0A87">
        <w:trPr>
          <w:trHeight w:val="387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46E671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0345BC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96F81E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 змін (+, –)</w:t>
            </w:r>
          </w:p>
        </w:tc>
      </w:tr>
      <w:tr w:rsidR="00DE0A87" w:rsidRPr="00DE0A87" w14:paraId="1D9F3A1D" w14:textId="77777777" w:rsidTr="00DE0A87">
        <w:trPr>
          <w:trHeight w:val="407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4F9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357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C0FC82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A3E124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00FAB9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разом</w:t>
            </w:r>
          </w:p>
        </w:tc>
      </w:tr>
      <w:tr w:rsidR="00DE0A87" w:rsidRPr="00DE0A87" w14:paraId="0BAF6AB9" w14:textId="77777777" w:rsidTr="00DE0A87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392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C773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4CC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D41CC8" w14:textId="1596669E" w:rsidR="00DE0A87" w:rsidRPr="00DE0A87" w:rsidRDefault="008F64FB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DE0A87"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сього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60E2FF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тому числі бюджет розвитку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2F46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666FB60D" w14:textId="77777777" w:rsidTr="00DE0A87">
        <w:trPr>
          <w:trHeight w:val="199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9DE9F6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256965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49182B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30E03E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179452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A210E9" w14:textId="77777777" w:rsidR="00DE0A87" w:rsidRPr="00DE0A87" w:rsidRDefault="00DE0A87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DE0A87" w:rsidRPr="00DE0A87" w14:paraId="139EA706" w14:textId="77777777" w:rsidTr="00DE0A87">
        <w:trPr>
          <w:trHeight w:val="28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7F0C7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CFD40" w14:textId="5639958A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НАДХОДЖЕННЯ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1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– усього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C5CD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3513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091F6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C6D6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46C854C8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A3C0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E2194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AEB5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3CB90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5347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BB62B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3505CF4F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9493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B4EB2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доходи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702F1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8B030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C1D12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40A2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383CB8F5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EE76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17014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фінансування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5988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9C7E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7376B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5F4C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49473D9E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0651A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33E9C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повернення кредитів до бюджету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5A7E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85DA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EBE97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293A8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0D673B80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3A8F9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62962" w14:textId="441E4002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5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– усього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E4EA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CED8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24EF5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BD5D5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1FF67E85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25F5D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13FA9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41E2B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6477E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16785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D1C62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00CBADEA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08085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F3DBD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видатки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06A2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63D79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15832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15F2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4B39984D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BA893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EDC95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фінансування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1028D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BC92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1C5CC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E060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87" w:rsidRPr="00DE0A87" w14:paraId="4E3B361A" w14:textId="77777777" w:rsidTr="00DE0A8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49B6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BECE2" w14:textId="77777777" w:rsidR="00DE0A87" w:rsidRPr="00DE0A87" w:rsidRDefault="00DE0A87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 з бюджету</w:t>
            </w:r>
            <w:r w:rsidRPr="00DE0A87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B61CF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41584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A688D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9F650" w14:textId="77777777" w:rsidR="00DE0A87" w:rsidRPr="00DE0A87" w:rsidRDefault="00DE0A87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0975185" w14:textId="77777777" w:rsidR="00DE0A87" w:rsidRPr="00DE0A87" w:rsidRDefault="00DE0A87" w:rsidP="00DE0A8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07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686"/>
        <w:gridCol w:w="3543"/>
      </w:tblGrid>
      <w:tr w:rsidR="00DE0A87" w:rsidRPr="00DE0A87" w14:paraId="2BE5E56D" w14:textId="77777777" w:rsidTr="00DE0A87">
        <w:trPr>
          <w:trHeight w:val="60"/>
        </w:trPr>
        <w:tc>
          <w:tcPr>
            <w:tcW w:w="3536" w:type="dxa"/>
            <w:tcMar>
              <w:top w:w="283" w:type="dxa"/>
              <w:left w:w="0" w:type="dxa"/>
              <w:bottom w:w="68" w:type="dxa"/>
              <w:right w:w="57" w:type="dxa"/>
            </w:tcMar>
          </w:tcPr>
          <w:p w14:paraId="581F3F7F" w14:textId="77777777" w:rsidR="00DE0A87" w:rsidRPr="00DE0A87" w:rsidRDefault="00DE0A87" w:rsidP="0058730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3686" w:type="dxa"/>
            <w:tcMar>
              <w:top w:w="283" w:type="dxa"/>
              <w:left w:w="57" w:type="dxa"/>
              <w:bottom w:w="68" w:type="dxa"/>
              <w:right w:w="57" w:type="dxa"/>
            </w:tcMar>
          </w:tcPr>
          <w:p w14:paraId="41D3BF5B" w14:textId="77777777" w:rsidR="00DE0A87" w:rsidRPr="00DE0A87" w:rsidRDefault="00DE0A87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7360E630" w14:textId="77777777" w:rsidR="00DE0A87" w:rsidRPr="00DE0A87" w:rsidRDefault="00DE0A87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E0A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43" w:type="dxa"/>
            <w:tcMar>
              <w:top w:w="283" w:type="dxa"/>
              <w:left w:w="57" w:type="dxa"/>
              <w:bottom w:w="68" w:type="dxa"/>
              <w:right w:w="0" w:type="dxa"/>
            </w:tcMar>
          </w:tcPr>
          <w:p w14:paraId="676BC15C" w14:textId="77777777" w:rsidR="00DE0A87" w:rsidRPr="00DE0A87" w:rsidRDefault="00DE0A87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E0A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14:paraId="5594223F" w14:textId="77777777" w:rsidR="00DE0A87" w:rsidRPr="00DE0A87" w:rsidRDefault="00DE0A87" w:rsidP="00DE0A87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4"/>
          <w:szCs w:val="24"/>
        </w:rPr>
      </w:pPr>
    </w:p>
    <w:p w14:paraId="4DAEC67F" w14:textId="40E0659C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______________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br/>
      </w: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1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До надходжень належать доходи бюджету, повернення кредитів до бюджету, кошти від місцевих запозичень (код</w:t>
      </w:r>
    </w:p>
    <w:p w14:paraId="4501C4BD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401000), повернення бюджетних коштів з депозитів, надходження внаслідок продажу / пред’явлення цінних паперів,</w:t>
      </w:r>
    </w:p>
    <w:p w14:paraId="6FE54EE3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а також коди 601100, 602100, 603000, 604100.</w:t>
      </w:r>
    </w:p>
    <w:p w14:paraId="4B105E90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2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Детально за кодами класифікації доходів бюджету.</w:t>
      </w:r>
    </w:p>
    <w:p w14:paraId="4E089D24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3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Детально за кодами класифікації фінансування бюджету за типом боргового зобов’язання.</w:t>
      </w:r>
    </w:p>
    <w:p w14:paraId="3B815E52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4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Детально за кодами класифікації кредитування бюджету.</w:t>
      </w:r>
    </w:p>
    <w:p w14:paraId="6D0C4D5F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 xml:space="preserve">5 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До витрат належать видатки бюджету, надання кредитів з бюджету, погашення боргу (код 402000) та розміщення</w:t>
      </w:r>
    </w:p>
    <w:p w14:paraId="0C0130B3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бюджетних коштів на депозитах, придбання цінних паперів, а також коди 601200, 602200, 604200.</w:t>
      </w:r>
    </w:p>
    <w:p w14:paraId="24B5E7D2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>6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 xml:space="preserve"> Детально за кодами економічної класифікації видатків бюджету.</w:t>
      </w:r>
    </w:p>
    <w:p w14:paraId="718B1DE1" w14:textId="77777777" w:rsidR="00DE0A87" w:rsidRPr="00DE0A87" w:rsidRDefault="00DE0A87" w:rsidP="00DE0A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DE0A87">
        <w:rPr>
          <w:rFonts w:ascii="Times New Roman" w:eastAsiaTheme="minorHAnsi" w:hAnsi="Times New Roman"/>
          <w:sz w:val="20"/>
          <w:szCs w:val="20"/>
          <w:vertAlign w:val="superscript"/>
          <w:lang w:eastAsia="en-US"/>
          <w14:ligatures w14:val="standardContextual"/>
        </w:rPr>
        <w:t xml:space="preserve">7 </w:t>
      </w:r>
      <w:r w:rsidRPr="00DE0A87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Детально за кодами класифікації фінансування бюджету за типом боргового зобов’язання.</w:t>
      </w:r>
    </w:p>
    <w:p w14:paraId="45911C4D" w14:textId="01064298" w:rsidR="00DE0A87" w:rsidRPr="00DE0A87" w:rsidRDefault="00DE0A87" w:rsidP="00DE0A87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DE0A87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  <w14:ligatures w14:val="standardContextual"/>
        </w:rPr>
        <w:t>8</w:t>
      </w:r>
      <w:r w:rsidRPr="00DE0A87">
        <w:rPr>
          <w:rFonts w:ascii="Times New Roman" w:eastAsiaTheme="minorHAnsi" w:hAnsi="Times New Roman" w:cs="Times New Roman"/>
          <w:sz w:val="20"/>
          <w:szCs w:val="20"/>
          <w:lang w:eastAsia="en-US"/>
          <w14:ligatures w14:val="standardContextual"/>
        </w:rPr>
        <w:t xml:space="preserve"> Детально за кодами класифікації кредитування бюджету.</w:t>
      </w:r>
    </w:p>
    <w:sectPr w:rsidR="00DE0A87" w:rsidRPr="00DE0A87" w:rsidSect="00DE0A87">
      <w:pgSz w:w="11906" w:h="16838" w:code="9"/>
      <w:pgMar w:top="1134" w:right="851" w:bottom="1134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C689" w14:textId="77777777" w:rsidR="00A37370" w:rsidRDefault="00A37370" w:rsidP="00D7333A">
      <w:pPr>
        <w:spacing w:after="0" w:line="240" w:lineRule="auto"/>
      </w:pPr>
      <w:r>
        <w:separator/>
      </w:r>
    </w:p>
  </w:endnote>
  <w:endnote w:type="continuationSeparator" w:id="0">
    <w:p w14:paraId="78EA3415" w14:textId="77777777" w:rsidR="00A37370" w:rsidRDefault="00A37370" w:rsidP="00D7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9BB8" w14:textId="77777777" w:rsidR="00A37370" w:rsidRDefault="00A37370" w:rsidP="00D7333A">
      <w:pPr>
        <w:spacing w:after="0" w:line="240" w:lineRule="auto"/>
      </w:pPr>
      <w:r>
        <w:separator/>
      </w:r>
    </w:p>
  </w:footnote>
  <w:footnote w:type="continuationSeparator" w:id="0">
    <w:p w14:paraId="3A88B4D1" w14:textId="77777777" w:rsidR="00A37370" w:rsidRDefault="00A37370" w:rsidP="00D73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87"/>
    <w:rsid w:val="004A48B3"/>
    <w:rsid w:val="006C0B77"/>
    <w:rsid w:val="008242FF"/>
    <w:rsid w:val="00870751"/>
    <w:rsid w:val="008F64FB"/>
    <w:rsid w:val="00922C48"/>
    <w:rsid w:val="0093563F"/>
    <w:rsid w:val="00A37370"/>
    <w:rsid w:val="00B915B7"/>
    <w:rsid w:val="00D7333A"/>
    <w:rsid w:val="00DE0A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8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87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DE0A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E0A8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DE0A87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DE0A8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DE0A8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DE0A8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DE0A87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uiPriority w:val="99"/>
    <w:rsid w:val="00DE0A87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">
    <w:name w:val="Snoska_цифра (SNOSKI)"/>
    <w:basedOn w:val="a"/>
    <w:uiPriority w:val="99"/>
    <w:rsid w:val="00DE0A87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DE0A87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DE0A87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D73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33A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D73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33A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1895-2DFD-4F2C-B330-C8E48076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2023-10-09T09:28:00Z</dcterms:created>
  <dcterms:modified xsi:type="dcterms:W3CDTF">2023-10-09T10:37:00Z</dcterms:modified>
</cp:coreProperties>
</file>