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56DD">
      <w:pPr>
        <w:pStyle w:val="ShapkaDocumentu"/>
        <w:rPr>
          <w:rFonts w:ascii="Times New Roman" w:hAnsi="Times New Roman"/>
          <w:sz w:val="24"/>
          <w:szCs w:val="24"/>
        </w:rPr>
      </w:pPr>
      <w:bookmarkStart w:id="0" w:name="_GoBack"/>
      <w:bookmarkEnd w:id="0"/>
      <w:r>
        <w:rPr>
          <w:rFonts w:ascii="Times New Roman" w:hAnsi="Times New Roman"/>
          <w:sz w:val="24"/>
          <w:szCs w:val="24"/>
        </w:rPr>
        <w:t>ЗАТВЕРДЖЕНО</w:t>
      </w:r>
      <w:r>
        <w:rPr>
          <w:rFonts w:ascii="Times New Roman" w:hAnsi="Times New Roman"/>
          <w:sz w:val="24"/>
          <w:szCs w:val="24"/>
        </w:rPr>
        <w:br/>
      </w:r>
      <w:r>
        <w:rPr>
          <w:rFonts w:ascii="Times New Roman" w:hAnsi="Times New Roman"/>
          <w:sz w:val="24"/>
          <w:szCs w:val="24"/>
        </w:rPr>
        <w:t>постановою Кабінету Міністрів України</w:t>
      </w:r>
      <w:r>
        <w:rPr>
          <w:rFonts w:ascii="Times New Roman" w:hAnsi="Times New Roman"/>
          <w:sz w:val="24"/>
          <w:szCs w:val="24"/>
        </w:rPr>
        <w:br/>
      </w:r>
      <w:r>
        <w:rPr>
          <w:rFonts w:ascii="Times New Roman" w:hAnsi="Times New Roman"/>
          <w:sz w:val="24"/>
          <w:szCs w:val="24"/>
        </w:rPr>
        <w:t>від 27 вересня 2022 р. № 1092</w:t>
      </w:r>
    </w:p>
    <w:p w:rsidR="00000000" w:rsidRDefault="00C021A5">
      <w:pPr>
        <w:pStyle w:val="ab"/>
        <w:spacing w:before="0"/>
        <w:jc w:val="both"/>
        <w:rPr>
          <w:color w:val="000000"/>
        </w:rPr>
      </w:pPr>
      <w:r>
        <w:rPr>
          <w:noProof/>
        </w:rPr>
        <w:drawing>
          <wp:anchor distT="0" distB="0" distL="114300" distR="114300" simplePos="0" relativeHeight="251657216" behindDoc="1" locked="0" layoutInCell="1" allowOverlap="1">
            <wp:simplePos x="0" y="0"/>
            <wp:positionH relativeFrom="column">
              <wp:posOffset>2668270</wp:posOffset>
            </wp:positionH>
            <wp:positionV relativeFrom="paragraph">
              <wp:posOffset>35560</wp:posOffset>
            </wp:positionV>
            <wp:extent cx="523875" cy="724535"/>
            <wp:effectExtent l="0" t="0" r="0" b="0"/>
            <wp:wrapNone/>
            <wp:docPr id="23" name="Рисунок 7" descr="C:\Users\msp\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msp\AppData\Roaming\Liga70\Client\Session\TSIGN.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3875"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5C56DD">
      <w:pPr>
        <w:pStyle w:val="ab"/>
        <w:jc w:val="center"/>
        <w:rPr>
          <w:color w:val="000000"/>
        </w:rPr>
      </w:pPr>
      <w:r>
        <w:rPr>
          <w:color w:val="000000"/>
        </w:rPr>
        <w:t xml:space="preserve">  </w:t>
      </w:r>
    </w:p>
    <w:p w:rsidR="00000000" w:rsidRDefault="005C56DD">
      <w:pPr>
        <w:pStyle w:val="ab"/>
        <w:jc w:val="center"/>
        <w:rPr>
          <w:color w:val="000000"/>
        </w:rPr>
      </w:pPr>
    </w:p>
    <w:p w:rsidR="00000000" w:rsidRDefault="005C56DD">
      <w:pPr>
        <w:pStyle w:val="af6"/>
        <w:rPr>
          <w:rFonts w:ascii="Times New Roman" w:hAnsi="Times New Roman"/>
          <w:b w:val="0"/>
          <w:sz w:val="24"/>
          <w:szCs w:val="24"/>
        </w:rPr>
      </w:pPr>
      <w:r>
        <w:rPr>
          <w:rFonts w:ascii="Times New Roman" w:hAnsi="Times New Roman"/>
          <w:b w:val="0"/>
          <w:sz w:val="24"/>
          <w:szCs w:val="24"/>
        </w:rPr>
        <w:t>ДЕРЖАВНА МИТНА СЛУЖБА УКРАЇНИ</w:t>
      </w:r>
    </w:p>
    <w:p w:rsidR="00000000" w:rsidRDefault="005C56DD">
      <w:pPr>
        <w:pStyle w:val="af6"/>
        <w:rPr>
          <w:rFonts w:ascii="Times New Roman" w:hAnsi="Times New Roman"/>
          <w:b w:val="0"/>
          <w:sz w:val="24"/>
          <w:szCs w:val="24"/>
          <w:lang w:val="ru-RU"/>
        </w:rPr>
      </w:pPr>
      <w:r>
        <w:rPr>
          <w:rFonts w:ascii="Times New Roman" w:hAnsi="Times New Roman"/>
          <w:b w:val="0"/>
          <w:sz w:val="24"/>
          <w:szCs w:val="24"/>
        </w:rPr>
        <w:t>АВТОРИЗАЦІЯ</w:t>
      </w:r>
      <w:r>
        <w:rPr>
          <w:rFonts w:ascii="Times New Roman" w:hAnsi="Times New Roman"/>
          <w:b w:val="0"/>
          <w:sz w:val="24"/>
          <w:szCs w:val="24"/>
        </w:rPr>
        <w:br/>
      </w:r>
      <w:r>
        <w:rPr>
          <w:rFonts w:ascii="Times New Roman" w:hAnsi="Times New Roman"/>
          <w:b w:val="0"/>
          <w:sz w:val="24"/>
          <w:szCs w:val="24"/>
        </w:rPr>
        <w:t xml:space="preserve">на застосування транзитного спрощення </w:t>
      </w:r>
      <w:r>
        <w:rPr>
          <w:rFonts w:ascii="Times New Roman" w:hAnsi="Times New Roman"/>
          <w:b w:val="0"/>
          <w:sz w:val="24"/>
          <w:szCs w:val="24"/>
          <w:lang w:val="ru-RU"/>
        </w:rPr>
        <w:br/>
      </w:r>
      <w:r>
        <w:rPr>
          <w:rFonts w:ascii="Times New Roman" w:hAnsi="Times New Roman"/>
          <w:b w:val="0"/>
          <w:sz w:val="24"/>
          <w:szCs w:val="24"/>
        </w:rPr>
        <w:t>“статус авторизованого вантажовідправника”</w:t>
      </w:r>
      <w:r>
        <w:rPr>
          <w:rFonts w:ascii="Times New Roman" w:hAnsi="Times New Roman"/>
          <w:b w:val="0"/>
          <w:sz w:val="24"/>
          <w:szCs w:val="24"/>
          <w:lang w:val="ru-RU"/>
        </w:rPr>
        <w:t>*</w:t>
      </w:r>
    </w:p>
    <w:tbl>
      <w:tblPr>
        <w:tblW w:w="93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512"/>
        <w:gridCol w:w="4810"/>
      </w:tblGrid>
      <w:tr w:rsidR="00000000">
        <w:trPr>
          <w:trHeight w:val="20"/>
        </w:trPr>
        <w:tc>
          <w:tcPr>
            <w:tcW w:w="5000" w:type="pct"/>
            <w:gridSpan w:val="3"/>
          </w:tcPr>
          <w:p w:rsidR="00000000" w:rsidRDefault="005C56DD">
            <w:pPr>
              <w:pStyle w:val="ab"/>
              <w:spacing w:beforeAutospacing="0" w:after="120" w:afterAutospacing="0"/>
              <w:rPr>
                <w:color w:val="000000"/>
              </w:rPr>
            </w:pPr>
            <w:r>
              <w:rPr>
                <w:color w:val="000000"/>
              </w:rPr>
              <w:t>1.</w:t>
            </w:r>
            <w:r>
              <w:rPr>
                <w:color w:val="000000"/>
              </w:rPr>
              <w:t xml:space="preserve"> </w:t>
            </w:r>
            <w:r>
              <w:rPr>
                <w:color w:val="000000"/>
              </w:rPr>
              <w:t>Номер авторизації</w:t>
            </w:r>
          </w:p>
        </w:tc>
      </w:tr>
      <w:tr w:rsidR="00000000">
        <w:trPr>
          <w:trHeight w:val="20"/>
        </w:trPr>
        <w:tc>
          <w:tcPr>
            <w:tcW w:w="5000" w:type="pct"/>
            <w:gridSpan w:val="3"/>
          </w:tcPr>
          <w:p w:rsidR="00000000" w:rsidRDefault="005C56DD">
            <w:pPr>
              <w:pStyle w:val="ab"/>
              <w:spacing w:beforeAutospacing="0" w:after="120" w:afterAutospacing="0"/>
              <w:rPr>
                <w:color w:val="000000"/>
              </w:rPr>
            </w:pPr>
            <w:r>
              <w:rPr>
                <w:color w:val="000000"/>
              </w:rPr>
              <w:t>2.</w:t>
            </w:r>
            <w:r>
              <w:rPr>
                <w:color w:val="000000"/>
              </w:rPr>
              <w:t xml:space="preserve"> </w:t>
            </w:r>
            <w:r>
              <w:rPr>
                <w:color w:val="000000"/>
              </w:rPr>
              <w:t>Найменування підприє</w:t>
            </w:r>
            <w:r>
              <w:rPr>
                <w:color w:val="000000"/>
              </w:rPr>
              <w:t>мства</w:t>
            </w:r>
          </w:p>
        </w:tc>
      </w:tr>
      <w:tr w:rsidR="00000000">
        <w:trPr>
          <w:trHeight w:val="20"/>
        </w:trPr>
        <w:tc>
          <w:tcPr>
            <w:tcW w:w="2420" w:type="pct"/>
            <w:gridSpan w:val="2"/>
          </w:tcPr>
          <w:p w:rsidR="00000000" w:rsidRDefault="005C56DD">
            <w:pPr>
              <w:pStyle w:val="ab"/>
              <w:spacing w:beforeAutospacing="0" w:after="120" w:afterAutospacing="0"/>
              <w:rPr>
                <w:color w:val="000000"/>
              </w:rPr>
            </w:pPr>
            <w:r>
              <w:rPr>
                <w:color w:val="000000"/>
              </w:rPr>
              <w:t>3.</w:t>
            </w:r>
            <w:r>
              <w:rPr>
                <w:color w:val="000000"/>
              </w:rPr>
              <w:t xml:space="preserve"> </w:t>
            </w:r>
            <w:r>
              <w:rPr>
                <w:color w:val="000000"/>
              </w:rPr>
              <w:t>Місцезнаходження підприємства</w:t>
            </w:r>
          </w:p>
        </w:tc>
        <w:tc>
          <w:tcPr>
            <w:tcW w:w="2580" w:type="pct"/>
          </w:tcPr>
          <w:p w:rsidR="00000000" w:rsidRDefault="005C56DD">
            <w:pPr>
              <w:pStyle w:val="ab"/>
              <w:spacing w:beforeAutospacing="0" w:after="120" w:afterAutospacing="0"/>
              <w:rPr>
                <w:color w:val="000000"/>
              </w:rPr>
            </w:pPr>
            <w:r>
              <w:rPr>
                <w:color w:val="000000"/>
              </w:rPr>
              <w:t>4.</w:t>
            </w:r>
            <w:r>
              <w:rPr>
                <w:color w:val="000000"/>
              </w:rPr>
              <w:t xml:space="preserve"> </w:t>
            </w:r>
            <w:r>
              <w:rPr>
                <w:color w:val="000000"/>
              </w:rPr>
              <w:t>Адреса електронної пошти</w:t>
            </w:r>
          </w:p>
        </w:tc>
      </w:tr>
      <w:tr w:rsidR="00000000">
        <w:trPr>
          <w:trHeight w:val="20"/>
        </w:trPr>
        <w:tc>
          <w:tcPr>
            <w:tcW w:w="2420" w:type="pct"/>
            <w:gridSpan w:val="2"/>
          </w:tcPr>
          <w:p w:rsidR="00000000" w:rsidRDefault="005C56DD">
            <w:pPr>
              <w:pStyle w:val="ab"/>
              <w:spacing w:beforeAutospacing="0" w:after="120" w:afterAutospacing="0"/>
              <w:rPr>
                <w:color w:val="000000"/>
              </w:rPr>
            </w:pPr>
            <w:r>
              <w:rPr>
                <w:color w:val="000000"/>
              </w:rPr>
              <w:t>5.</w:t>
            </w:r>
            <w:r>
              <w:rPr>
                <w:color w:val="000000"/>
              </w:rPr>
              <w:t xml:space="preserve"> </w:t>
            </w:r>
            <w:r>
              <w:rPr>
                <w:color w:val="000000"/>
              </w:rPr>
              <w:t>Реєстраційний номер облікової картки платника податків/код згідно з ЄДРПОУ</w:t>
            </w:r>
          </w:p>
        </w:tc>
        <w:tc>
          <w:tcPr>
            <w:tcW w:w="2580" w:type="pct"/>
          </w:tcPr>
          <w:p w:rsidR="00000000" w:rsidRDefault="005C56DD">
            <w:pPr>
              <w:pStyle w:val="ab"/>
              <w:spacing w:beforeAutospacing="0" w:after="120" w:afterAutospacing="0"/>
              <w:rPr>
                <w:color w:val="000000"/>
              </w:rPr>
            </w:pPr>
            <w:r>
              <w:rPr>
                <w:color w:val="000000"/>
              </w:rPr>
              <w:t>6.</w:t>
            </w:r>
            <w:r>
              <w:rPr>
                <w:color w:val="000000"/>
              </w:rPr>
              <w:t xml:space="preserve"> </w:t>
            </w:r>
            <w:r>
              <w:rPr>
                <w:color w:val="000000"/>
              </w:rPr>
              <w:t>Індивідуальний податковий номер платника податку на додану вартість</w:t>
            </w:r>
          </w:p>
        </w:tc>
      </w:tr>
      <w:tr w:rsidR="00000000">
        <w:trPr>
          <w:trHeight w:val="20"/>
        </w:trPr>
        <w:tc>
          <w:tcPr>
            <w:tcW w:w="5000" w:type="pct"/>
            <w:gridSpan w:val="3"/>
          </w:tcPr>
          <w:p w:rsidR="00000000" w:rsidRDefault="005C56DD">
            <w:pPr>
              <w:pStyle w:val="ab"/>
              <w:spacing w:beforeAutospacing="0" w:after="120" w:afterAutospacing="0"/>
              <w:rPr>
                <w:color w:val="000000"/>
              </w:rPr>
            </w:pPr>
            <w:r>
              <w:rPr>
                <w:color w:val="000000"/>
              </w:rPr>
              <w:t>7.</w:t>
            </w:r>
            <w:r>
              <w:rPr>
                <w:color w:val="000000"/>
              </w:rPr>
              <w:t xml:space="preserve"> </w:t>
            </w:r>
            <w:r>
              <w:rPr>
                <w:color w:val="000000"/>
              </w:rPr>
              <w:t>Обліковий номер</w:t>
            </w:r>
          </w:p>
        </w:tc>
      </w:tr>
      <w:tr w:rsidR="00000000">
        <w:trPr>
          <w:trHeight w:val="20"/>
        </w:trPr>
        <w:tc>
          <w:tcPr>
            <w:tcW w:w="5000" w:type="pct"/>
            <w:gridSpan w:val="3"/>
          </w:tcPr>
          <w:p w:rsidR="00000000" w:rsidRDefault="005C56DD">
            <w:pPr>
              <w:pStyle w:val="ab"/>
              <w:spacing w:beforeAutospacing="0" w:after="120" w:afterAutospacing="0"/>
              <w:jc w:val="both"/>
              <w:rPr>
                <w:color w:val="000000"/>
                <w:highlight w:val="cyan"/>
              </w:rPr>
            </w:pPr>
            <w:r>
              <w:rPr>
                <w:color w:val="000000"/>
              </w:rPr>
              <w:t>8.</w:t>
            </w:r>
            <w:r>
              <w:rPr>
                <w:color w:val="000000"/>
              </w:rPr>
              <w:t xml:space="preserve"> </w:t>
            </w:r>
            <w:r>
              <w:rPr>
                <w:color w:val="000000"/>
              </w:rPr>
              <w:t>Митний орган</w:t>
            </w:r>
          </w:p>
        </w:tc>
      </w:tr>
      <w:tr w:rsidR="00000000">
        <w:trPr>
          <w:trHeight w:val="20"/>
        </w:trPr>
        <w:tc>
          <w:tcPr>
            <w:tcW w:w="5000" w:type="pct"/>
            <w:gridSpan w:val="3"/>
          </w:tcPr>
          <w:p w:rsidR="00000000" w:rsidRDefault="005C56DD">
            <w:pPr>
              <w:pStyle w:val="ab"/>
              <w:spacing w:beforeAutospacing="0" w:after="120" w:afterAutospacing="0"/>
              <w:jc w:val="both"/>
            </w:pPr>
            <w:r>
              <w:rPr>
                <w:color w:val="000000"/>
              </w:rPr>
              <w:t>9.</w:t>
            </w:r>
            <w:r>
              <w:rPr>
                <w:color w:val="000000"/>
              </w:rPr>
              <w:t xml:space="preserve"> </w:t>
            </w:r>
            <w:r>
              <w:rPr>
                <w:color w:val="000000"/>
              </w:rPr>
              <w:t>Строк надання митним органом повідомлення</w:t>
            </w:r>
          </w:p>
          <w:p w:rsidR="00000000" w:rsidRDefault="005C56DD">
            <w:pPr>
              <w:pStyle w:val="ab"/>
              <w:spacing w:beforeAutospacing="0" w:after="120" w:afterAutospacing="0"/>
              <w:jc w:val="both"/>
              <w:rPr>
                <w:color w:val="000000"/>
                <w:highlight w:val="cyan"/>
              </w:rPr>
            </w:pPr>
            <w:r>
              <w:rPr>
                <w:color w:val="000000"/>
              </w:rPr>
              <w:t>Максимальний строк надання митним органом підприємству повідомлення про здійснення заходів щодо контролю товарів перед їх випуском (у разі потреби).</w:t>
            </w:r>
          </w:p>
        </w:tc>
      </w:tr>
      <w:tr w:rsidR="00000000">
        <w:trPr>
          <w:trHeight w:val="20"/>
        </w:trPr>
        <w:tc>
          <w:tcPr>
            <w:tcW w:w="5000" w:type="pct"/>
            <w:gridSpan w:val="3"/>
          </w:tcPr>
          <w:p w:rsidR="00000000" w:rsidRDefault="005C56DD">
            <w:pPr>
              <w:pStyle w:val="ab"/>
              <w:spacing w:beforeAutospacing="0" w:after="120" w:afterAutospacing="0"/>
              <w:jc w:val="both"/>
              <w:rPr>
                <w:color w:val="000000"/>
              </w:rPr>
            </w:pPr>
            <w:r>
              <w:rPr>
                <w:color w:val="000000"/>
              </w:rPr>
              <w:t>10.</w:t>
            </w:r>
            <w:r>
              <w:rPr>
                <w:color w:val="000000"/>
              </w:rPr>
              <w:t xml:space="preserve"> </w:t>
            </w:r>
            <w:r>
              <w:rPr>
                <w:color w:val="000000"/>
              </w:rPr>
              <w:t>Адреса та географічні координати об’єкта (будівлі, споруд</w:t>
            </w:r>
            <w:r>
              <w:rPr>
                <w:color w:val="000000"/>
              </w:rPr>
              <w:t>и, відкритого або закритого майданчика тощо)</w:t>
            </w:r>
            <w:r>
              <w:t xml:space="preserve">, що використовується для декларування та випуску товарів під процедуру спільного транзиту </w:t>
            </w:r>
          </w:p>
        </w:tc>
      </w:tr>
      <w:tr w:rsidR="00000000">
        <w:trPr>
          <w:trHeight w:val="20"/>
        </w:trPr>
        <w:tc>
          <w:tcPr>
            <w:tcW w:w="5000" w:type="pct"/>
            <w:gridSpan w:val="3"/>
          </w:tcPr>
          <w:p w:rsidR="00000000" w:rsidRDefault="005C56DD">
            <w:pPr>
              <w:pStyle w:val="ab"/>
              <w:spacing w:beforeAutospacing="0" w:after="120" w:afterAutospacing="0"/>
              <w:jc w:val="both"/>
              <w:rPr>
                <w:color w:val="000000"/>
              </w:rPr>
            </w:pPr>
            <w:r>
              <w:rPr>
                <w:color w:val="000000"/>
              </w:rPr>
              <w:t>11.</w:t>
            </w:r>
            <w:r>
              <w:rPr>
                <w:color w:val="000000"/>
              </w:rPr>
              <w:t xml:space="preserve"> </w:t>
            </w:r>
            <w:r>
              <w:t>Перелік товарів, засоби та способи переміщення товарів, щодо яких не застосовується авторизація:</w:t>
            </w:r>
          </w:p>
        </w:tc>
      </w:tr>
      <w:tr w:rsidR="00000000">
        <w:trPr>
          <w:trHeight w:val="20"/>
        </w:trPr>
        <w:tc>
          <w:tcPr>
            <w:tcW w:w="1609" w:type="pct"/>
          </w:tcPr>
          <w:p w:rsidR="00000000" w:rsidRDefault="005C56DD">
            <w:pPr>
              <w:pStyle w:val="ab"/>
              <w:spacing w:beforeAutospacing="0" w:after="120" w:afterAutospacing="0"/>
              <w:jc w:val="center"/>
              <w:rPr>
                <w:color w:val="000000"/>
              </w:rPr>
            </w:pPr>
            <w:r>
              <w:rPr>
                <w:color w:val="000000"/>
              </w:rPr>
              <w:t>Код товару згідно</w:t>
            </w:r>
            <w:r>
              <w:rPr>
                <w:color w:val="000000"/>
              </w:rPr>
              <w:t xml:space="preserve"> з УКТЗЕД</w:t>
            </w:r>
          </w:p>
        </w:tc>
        <w:tc>
          <w:tcPr>
            <w:tcW w:w="3391" w:type="pct"/>
            <w:gridSpan w:val="2"/>
          </w:tcPr>
          <w:p w:rsidR="00000000" w:rsidRDefault="005C56DD">
            <w:pPr>
              <w:pStyle w:val="ab"/>
              <w:spacing w:beforeAutospacing="0" w:after="120" w:afterAutospacing="0"/>
              <w:jc w:val="center"/>
              <w:rPr>
                <w:color w:val="000000"/>
              </w:rPr>
            </w:pPr>
            <w:r>
              <w:rPr>
                <w:color w:val="000000"/>
              </w:rPr>
              <w:t>Засоби та способи переміщення</w:t>
            </w:r>
          </w:p>
        </w:tc>
      </w:tr>
      <w:tr w:rsidR="00000000">
        <w:trPr>
          <w:trHeight w:val="20"/>
        </w:trPr>
        <w:tc>
          <w:tcPr>
            <w:tcW w:w="1609" w:type="pct"/>
          </w:tcPr>
          <w:p w:rsidR="00000000" w:rsidRDefault="005C56DD">
            <w:pPr>
              <w:pStyle w:val="ab"/>
              <w:spacing w:beforeAutospacing="0" w:after="120" w:afterAutospacing="0"/>
              <w:rPr>
                <w:color w:val="000000"/>
              </w:rPr>
            </w:pPr>
            <w:r>
              <w:rPr>
                <w:color w:val="000000"/>
              </w:rPr>
              <w:t xml:space="preserve"> </w:t>
            </w:r>
          </w:p>
        </w:tc>
        <w:tc>
          <w:tcPr>
            <w:tcW w:w="3391" w:type="pct"/>
            <w:gridSpan w:val="2"/>
          </w:tcPr>
          <w:p w:rsidR="00000000" w:rsidRDefault="005C56DD">
            <w:pPr>
              <w:pStyle w:val="ab"/>
              <w:spacing w:beforeAutospacing="0" w:after="120" w:afterAutospacing="0"/>
              <w:rPr>
                <w:color w:val="000000"/>
              </w:rPr>
            </w:pPr>
            <w:r>
              <w:rPr>
                <w:color w:val="000000"/>
              </w:rPr>
              <w:t xml:space="preserve"> </w:t>
            </w:r>
          </w:p>
        </w:tc>
      </w:tr>
      <w:tr w:rsidR="00000000">
        <w:trPr>
          <w:trHeight w:val="20"/>
        </w:trPr>
        <w:tc>
          <w:tcPr>
            <w:tcW w:w="1609" w:type="pct"/>
          </w:tcPr>
          <w:p w:rsidR="00000000" w:rsidRDefault="005C56DD">
            <w:pPr>
              <w:pStyle w:val="ab"/>
              <w:spacing w:beforeAutospacing="0" w:after="120" w:afterAutospacing="0"/>
              <w:rPr>
                <w:color w:val="000000"/>
              </w:rPr>
            </w:pPr>
            <w:r>
              <w:rPr>
                <w:color w:val="000000"/>
              </w:rPr>
              <w:t xml:space="preserve"> </w:t>
            </w:r>
          </w:p>
        </w:tc>
        <w:tc>
          <w:tcPr>
            <w:tcW w:w="3391" w:type="pct"/>
            <w:gridSpan w:val="2"/>
          </w:tcPr>
          <w:p w:rsidR="00000000" w:rsidRDefault="005C56DD">
            <w:pPr>
              <w:pStyle w:val="ab"/>
              <w:spacing w:beforeAutospacing="0" w:after="120" w:afterAutospacing="0"/>
              <w:rPr>
                <w:color w:val="000000"/>
              </w:rPr>
            </w:pPr>
            <w:r>
              <w:rPr>
                <w:color w:val="000000"/>
              </w:rPr>
              <w:t xml:space="preserve">  </w:t>
            </w:r>
          </w:p>
        </w:tc>
      </w:tr>
      <w:tr w:rsidR="00000000">
        <w:trPr>
          <w:trHeight w:val="20"/>
        </w:trPr>
        <w:tc>
          <w:tcPr>
            <w:tcW w:w="5000" w:type="pct"/>
            <w:gridSpan w:val="3"/>
          </w:tcPr>
          <w:p w:rsidR="00000000" w:rsidRDefault="005C56DD">
            <w:pPr>
              <w:pStyle w:val="ab"/>
              <w:spacing w:beforeAutospacing="0" w:after="120" w:afterAutospacing="0"/>
              <w:jc w:val="both"/>
            </w:pPr>
            <w:r>
              <w:t>12.</w:t>
            </w:r>
            <w:r>
              <w:t xml:space="preserve"> </w:t>
            </w:r>
            <w:r>
              <w:t>Порядок інформаційного обміну у разі виходу з ладу систем, що забезпечують функціонування електронних інформаційних ресурсів митних органів</w:t>
            </w:r>
          </w:p>
        </w:tc>
      </w:tr>
      <w:tr w:rsidR="00000000">
        <w:trPr>
          <w:trHeight w:val="20"/>
        </w:trPr>
        <w:tc>
          <w:tcPr>
            <w:tcW w:w="5000" w:type="pct"/>
            <w:gridSpan w:val="3"/>
          </w:tcPr>
          <w:p w:rsidR="00000000" w:rsidRDefault="005C56DD">
            <w:pPr>
              <w:pStyle w:val="ab"/>
              <w:spacing w:beforeAutospacing="0" w:after="120" w:afterAutospacing="0"/>
              <w:jc w:val="both"/>
            </w:pPr>
            <w:r>
              <w:t>13. Номери наявних авторизацій</w:t>
            </w:r>
          </w:p>
        </w:tc>
      </w:tr>
      <w:tr w:rsidR="00000000">
        <w:trPr>
          <w:trHeight w:val="20"/>
        </w:trPr>
        <w:tc>
          <w:tcPr>
            <w:tcW w:w="5000" w:type="pct"/>
            <w:gridSpan w:val="3"/>
          </w:tcPr>
          <w:p w:rsidR="00000000" w:rsidRDefault="005C56DD">
            <w:pPr>
              <w:pStyle w:val="ab"/>
              <w:spacing w:before="60" w:beforeAutospacing="0" w:after="120" w:afterAutospacing="0"/>
              <w:jc w:val="both"/>
            </w:pPr>
            <w:r>
              <w:rPr>
                <w:color w:val="000000"/>
              </w:rPr>
              <w:lastRenderedPageBreak/>
              <w:t>14. Операційні та контрольн</w:t>
            </w:r>
            <w:r>
              <w:rPr>
                <w:color w:val="000000"/>
              </w:rPr>
              <w:t>і заходи, яких повинен дотримуватися авторизований вантажовідправник:</w:t>
            </w:r>
            <w:r>
              <w:rPr>
                <w:color w:val="000000"/>
              </w:rPr>
              <w:t xml:space="preserve"> </w:t>
            </w:r>
          </w:p>
          <w:p w:rsidR="00000000" w:rsidRDefault="005C56DD">
            <w:pPr>
              <w:pStyle w:val="ab"/>
              <w:spacing w:before="60" w:beforeAutospacing="0" w:after="120" w:afterAutospacing="0"/>
              <w:jc w:val="both"/>
            </w:pPr>
            <w:r>
              <w:rPr>
                <w:color w:val="000000"/>
              </w:rPr>
              <w:t>регулярно здійснювати операції під процедурою спільного транзиту;</w:t>
            </w:r>
          </w:p>
          <w:p w:rsidR="00000000" w:rsidRDefault="005C56DD">
            <w:pPr>
              <w:pStyle w:val="ab"/>
              <w:spacing w:before="60" w:beforeAutospacing="0" w:after="120" w:afterAutospacing="0"/>
              <w:jc w:val="both"/>
            </w:pPr>
            <w:r>
              <w:rPr>
                <w:color w:val="000000"/>
              </w:rPr>
              <w:t>забезпечити завантаження товарів на транспортний засіб комерційного призначення до моменту подання транзитної деклараці</w:t>
            </w:r>
            <w:r>
              <w:rPr>
                <w:color w:val="000000"/>
              </w:rPr>
              <w:t>ї для поміщення таких товарів під процедуру спільного транзиту з обов’язковим використанням пломб спеціального типу;</w:t>
            </w:r>
          </w:p>
          <w:p w:rsidR="00000000" w:rsidRDefault="005C56DD">
            <w:pPr>
              <w:pStyle w:val="ab"/>
              <w:spacing w:before="60" w:beforeAutospacing="0" w:after="120" w:afterAutospacing="0"/>
              <w:jc w:val="both"/>
            </w:pPr>
            <w:r>
              <w:rPr>
                <w:color w:val="000000"/>
              </w:rPr>
              <w:t>надати на вимогу митниці відправлення доступ до транспортного засобу комерційного призначення, задекларованих товарів та документів, на під</w:t>
            </w:r>
            <w:r>
              <w:rPr>
                <w:color w:val="000000"/>
              </w:rPr>
              <w:t>ставі яких здійснювалося декларування таких товарів;</w:t>
            </w:r>
          </w:p>
          <w:p w:rsidR="00000000" w:rsidRDefault="005C56DD">
            <w:pPr>
              <w:pStyle w:val="ab"/>
              <w:spacing w:before="60" w:beforeAutospacing="0" w:after="120" w:afterAutospacing="0"/>
              <w:jc w:val="both"/>
              <w:rPr>
                <w:b/>
                <w:bCs/>
                <w:color w:val="000000"/>
                <w:highlight w:val="cyan"/>
                <w:lang w:val="ru-RU"/>
              </w:rPr>
            </w:pPr>
            <w:r>
              <w:rPr>
                <w:color w:val="000000"/>
              </w:rPr>
              <w:t>інформувати митний орган про всі події та обставини, що можуть мати вплив на дотримання підприємством умов авторизації на застосування транзитного спрощення</w:t>
            </w:r>
            <w:r>
              <w:rPr>
                <w:color w:val="000000"/>
              </w:rPr>
              <w:t xml:space="preserve"> </w:t>
            </w:r>
            <w:r>
              <w:rPr>
                <w:color w:val="000000"/>
              </w:rPr>
              <w:t xml:space="preserve"> </w:t>
            </w:r>
            <w:r>
              <w:rPr>
                <w:color w:val="000000"/>
                <w:lang w:val="ru-RU"/>
              </w:rPr>
              <w:t>“</w:t>
            </w:r>
            <w:r>
              <w:rPr>
                <w:color w:val="000000"/>
              </w:rPr>
              <w:t>статус авторизованого вантажовідправника</w:t>
            </w:r>
            <w:r>
              <w:rPr>
                <w:color w:val="000000"/>
                <w:lang w:val="ru-RU"/>
              </w:rPr>
              <w:t>”</w:t>
            </w:r>
          </w:p>
        </w:tc>
      </w:tr>
      <w:tr w:rsidR="00000000">
        <w:trPr>
          <w:trHeight w:val="20"/>
        </w:trPr>
        <w:tc>
          <w:tcPr>
            <w:tcW w:w="5000" w:type="pct"/>
            <w:gridSpan w:val="3"/>
          </w:tcPr>
          <w:p w:rsidR="00000000" w:rsidRDefault="005C56DD">
            <w:pPr>
              <w:pStyle w:val="ab"/>
              <w:spacing w:before="60" w:beforeAutospacing="0" w:after="120" w:afterAutospacing="0"/>
              <w:jc w:val="both"/>
              <w:rPr>
                <w:color w:val="000000"/>
              </w:rPr>
            </w:pPr>
            <w:r>
              <w:t>1</w:t>
            </w:r>
            <w:r>
              <w:t>5.</w:t>
            </w:r>
            <w:r>
              <w:t xml:space="preserve"> </w:t>
            </w:r>
            <w:r>
              <w:t>Дата, з якої авторизація набирає чинності</w:t>
            </w:r>
          </w:p>
        </w:tc>
      </w:tr>
      <w:tr w:rsidR="00000000">
        <w:trPr>
          <w:trHeight w:val="20"/>
        </w:trPr>
        <w:tc>
          <w:tcPr>
            <w:tcW w:w="5000" w:type="pct"/>
            <w:gridSpan w:val="3"/>
          </w:tcPr>
          <w:p w:rsidR="00000000" w:rsidRDefault="005C56DD">
            <w:pPr>
              <w:pStyle w:val="ab"/>
              <w:tabs>
                <w:tab w:val="left" w:pos="184"/>
              </w:tabs>
              <w:spacing w:before="60" w:beforeAutospacing="0" w:after="120" w:afterAutospacing="0"/>
              <w:jc w:val="both"/>
              <w:rPr>
                <w:color w:val="000000"/>
              </w:rPr>
            </w:pPr>
            <w:r>
              <w:rPr>
                <w:color w:val="000000"/>
              </w:rPr>
              <w:t>16.</w:t>
            </w:r>
            <w:r>
              <w:rPr>
                <w:color w:val="000000"/>
              </w:rPr>
              <w:t xml:space="preserve"> </w:t>
            </w:r>
            <w:r>
              <w:rPr>
                <w:color w:val="000000"/>
              </w:rPr>
              <w:t xml:space="preserve">Митний орган, який прийняв рішення про надання авторизації </w:t>
            </w:r>
          </w:p>
          <w:p w:rsidR="00000000" w:rsidRDefault="005C56DD">
            <w:pPr>
              <w:pStyle w:val="ab"/>
              <w:tabs>
                <w:tab w:val="left" w:pos="284"/>
              </w:tabs>
              <w:spacing w:before="60" w:beforeAutospacing="0" w:after="120" w:afterAutospacing="0"/>
              <w:jc w:val="both"/>
              <w:rPr>
                <w:b/>
                <w:color w:val="000000"/>
              </w:rPr>
            </w:pPr>
            <w:r>
              <w:rPr>
                <w:b/>
                <w:color w:val="000000"/>
              </w:rPr>
              <w:t>___________________________________________________________________________</w:t>
            </w:r>
          </w:p>
          <w:p w:rsidR="00000000" w:rsidRDefault="005C56DD">
            <w:pPr>
              <w:pStyle w:val="ab"/>
              <w:tabs>
                <w:tab w:val="left" w:pos="284"/>
              </w:tabs>
              <w:spacing w:before="60" w:beforeAutospacing="0" w:after="120" w:afterAutospacing="0"/>
              <w:jc w:val="both"/>
              <w:rPr>
                <w:b/>
                <w:color w:val="000000"/>
              </w:rPr>
            </w:pPr>
            <w:r>
              <w:rPr>
                <w:b/>
                <w:color w:val="000000"/>
              </w:rPr>
              <w:t>______________________________________________________________________</w:t>
            </w:r>
            <w:r>
              <w:rPr>
                <w:b/>
                <w:color w:val="000000"/>
              </w:rPr>
              <w:t>_____</w:t>
            </w:r>
          </w:p>
          <w:p w:rsidR="00000000" w:rsidRDefault="005C56DD">
            <w:pPr>
              <w:pStyle w:val="ab"/>
              <w:spacing w:before="60" w:beforeAutospacing="0" w:after="120" w:afterAutospacing="0"/>
              <w:jc w:val="both"/>
              <w:rPr>
                <w:color w:val="000000"/>
              </w:rPr>
            </w:pPr>
            <w:r>
              <w:rPr>
                <w:color w:val="000000"/>
              </w:rPr>
              <w:t>___________________________________________________________________________</w:t>
            </w:r>
          </w:p>
          <w:p w:rsidR="00000000" w:rsidRDefault="00C021A5">
            <w:pPr>
              <w:pStyle w:val="3"/>
              <w:spacing w:before="60" w:after="120"/>
              <w:jc w:val="both"/>
              <w:rPr>
                <w:color w:val="000000"/>
                <w:sz w:val="24"/>
                <w:szCs w:val="24"/>
              </w:rPr>
            </w:pPr>
            <w:r>
              <w:rPr>
                <w:noProof/>
                <w:lang w:eastAsia="uk-UA"/>
              </w:rPr>
              <mc:AlternateContent>
                <mc:Choice Requires="wps">
                  <w:drawing>
                    <wp:anchor distT="0" distB="0" distL="114300" distR="114300" simplePos="0" relativeHeight="251658240" behindDoc="1" locked="0" layoutInCell="1" allowOverlap="1">
                      <wp:simplePos x="0" y="0"/>
                      <wp:positionH relativeFrom="column">
                        <wp:posOffset>5109210</wp:posOffset>
                      </wp:positionH>
                      <wp:positionV relativeFrom="paragraph">
                        <wp:posOffset>-12700</wp:posOffset>
                      </wp:positionV>
                      <wp:extent cx="679450" cy="625475"/>
                      <wp:effectExtent l="0" t="0" r="0" b="0"/>
                      <wp:wrapNone/>
                      <wp:docPr id="1" name="Автофигуры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9450" cy="625475"/>
                              </a:xfrm>
                              <a:prstGeom prst="flowChartConnector">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23439" id="_x0000_t120" coordsize="21600,21600" o:spt="120" path="m10800,qx,10800,10800,21600,21600,10800,10800,xe">
                      <v:path gradientshapeok="t" o:connecttype="custom" o:connectlocs="10800,0;3163,3163;0,10800;3163,18437;10800,21600;18437,18437;21600,10800;18437,3163" textboxrect="3163,3163,18437,18437"/>
                    </v:shapetype>
                    <v:shape id="Автофигуры 24" o:spid="_x0000_s1026" type="#_x0000_t120" style="position:absolute;margin-left:402.3pt;margin-top:-1pt;width:53.5pt;height:49.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"/>
                  </w:pict>
                </mc:Fallback>
              </mc:AlternateContent>
            </w:r>
          </w:p>
          <w:p w:rsidR="00000000" w:rsidRDefault="005C56DD">
            <w:pPr>
              <w:pStyle w:val="3"/>
              <w:spacing w:before="60" w:after="120"/>
              <w:ind w:left="0"/>
              <w:rPr>
                <w:rFonts w:ascii="Times New Roman" w:hAnsi="Times New Roman"/>
                <w:i w:val="0"/>
                <w:color w:val="000000"/>
                <w:sz w:val="24"/>
                <w:szCs w:val="24"/>
              </w:rPr>
            </w:pPr>
            <w:r>
              <w:rPr>
                <w:rFonts w:ascii="Times New Roman" w:hAnsi="Times New Roman"/>
                <w:i w:val="0"/>
                <w:color w:val="000000"/>
                <w:sz w:val="24"/>
                <w:szCs w:val="24"/>
              </w:rPr>
              <w:t>___________                 _________________            ________________________</w:t>
            </w:r>
          </w:p>
          <w:p w:rsidR="00000000" w:rsidRDefault="005C56DD">
            <w:pPr>
              <w:pStyle w:val="3"/>
              <w:spacing w:before="0" w:after="120"/>
              <w:ind w:left="0"/>
              <w:rPr>
                <w:b w:val="0"/>
                <w:color w:val="000000"/>
                <w:sz w:val="24"/>
                <w:szCs w:val="24"/>
              </w:rPr>
            </w:pPr>
            <w:r>
              <w:rPr>
                <w:rFonts w:ascii="Times New Roman" w:hAnsi="Times New Roman"/>
                <w:b w:val="0"/>
                <w:bCs/>
                <w:i w:val="0"/>
                <w:color w:val="000000"/>
                <w:sz w:val="24"/>
                <w:szCs w:val="24"/>
              </w:rPr>
              <w:t xml:space="preserve">     </w:t>
            </w:r>
            <w:r>
              <w:rPr>
                <w:rFonts w:ascii="Times New Roman" w:hAnsi="Times New Roman"/>
                <w:b w:val="0"/>
                <w:bCs/>
                <w:i w:val="0"/>
                <w:color w:val="000000"/>
                <w:sz w:val="20"/>
              </w:rPr>
              <w:t xml:space="preserve"> (</w:t>
            </w:r>
            <w:r>
              <w:rPr>
                <w:rFonts w:ascii="Times New Roman" w:hAnsi="Times New Roman"/>
                <w:b w:val="0"/>
                <w:i w:val="0"/>
                <w:color w:val="000000"/>
                <w:sz w:val="20"/>
              </w:rPr>
              <w:t xml:space="preserve">дата)                       </w:t>
            </w:r>
            <w:r>
              <w:rPr>
                <w:rFonts w:ascii="Times New Roman" w:hAnsi="Times New Roman"/>
                <w:b w:val="0"/>
                <w:i w:val="0"/>
                <w:color w:val="000000"/>
                <w:sz w:val="20"/>
              </w:rPr>
              <w:t xml:space="preserve">            </w:t>
            </w:r>
            <w:r>
              <w:rPr>
                <w:rFonts w:ascii="Times New Roman" w:hAnsi="Times New Roman"/>
                <w:b w:val="0"/>
                <w:i w:val="0"/>
                <w:color w:val="000000"/>
                <w:sz w:val="20"/>
              </w:rPr>
              <w:t xml:space="preserve">        (підпис)              </w:t>
            </w:r>
            <w:r>
              <w:rPr>
                <w:rFonts w:ascii="Times New Roman" w:hAnsi="Times New Roman"/>
                <w:b w:val="0"/>
                <w:i w:val="0"/>
                <w:color w:val="000000"/>
                <w:sz w:val="20"/>
              </w:rPr>
              <w:t xml:space="preserve">        </w:t>
            </w:r>
            <w:r>
              <w:rPr>
                <w:rFonts w:ascii="Times New Roman" w:hAnsi="Times New Roman"/>
                <w:b w:val="0"/>
                <w:i w:val="0"/>
                <w:color w:val="000000"/>
                <w:sz w:val="20"/>
              </w:rPr>
              <w:t xml:space="preserve">     </w:t>
            </w:r>
            <w:r>
              <w:rPr>
                <w:rFonts w:ascii="Times New Roman" w:hAnsi="Times New Roman"/>
                <w:b w:val="0"/>
                <w:i w:val="0"/>
                <w:color w:val="000000"/>
                <w:sz w:val="20"/>
              </w:rPr>
              <w:t xml:space="preserve">           (власне ім’я, прізвище)</w:t>
            </w:r>
          </w:p>
        </w:tc>
      </w:tr>
    </w:tbl>
    <w:p w:rsidR="00000000" w:rsidRDefault="005C56DD">
      <w:pPr>
        <w:rPr>
          <w:color w:val="000000"/>
        </w:rPr>
      </w:pPr>
    </w:p>
    <w:p w:rsidR="00000000" w:rsidRDefault="005C56DD">
      <w:pPr>
        <w:rPr>
          <w:color w:val="000000"/>
        </w:rPr>
      </w:pPr>
      <w:r>
        <w:rPr>
          <w:color w:val="000000"/>
        </w:rPr>
        <w:t>_________</w:t>
      </w:r>
      <w:r>
        <w:rPr>
          <w:color w:val="000000"/>
        </w:rPr>
        <w:br/>
      </w:r>
      <w:r>
        <w:rPr>
          <w:rFonts w:ascii="Times New Roman" w:hAnsi="Times New Roman"/>
          <w:color w:val="000000"/>
          <w:sz w:val="22"/>
          <w:szCs w:val="22"/>
        </w:rPr>
        <w:t>*</w:t>
      </w:r>
      <w:r>
        <w:rPr>
          <w:rFonts w:ascii="Times New Roman" w:hAnsi="Times New Roman"/>
          <w:sz w:val="22"/>
          <w:szCs w:val="22"/>
        </w:rPr>
        <w:t xml:space="preserve"> Пояснення до заповнення авторизації на застосування транзитного спрощення “статус авторизованого вантажовідправника” наведено у додатку.</w:t>
      </w:r>
    </w:p>
    <w:p w:rsidR="00000000" w:rsidRDefault="005C56DD">
      <w:pPr>
        <w:rPr>
          <w:color w:val="000000"/>
          <w:lang w:val="ru-RU"/>
        </w:rPr>
      </w:pPr>
    </w:p>
    <w:p w:rsidR="00000000" w:rsidRDefault="005C56DD">
      <w:pPr>
        <w:jc w:val="center"/>
        <w:rPr>
          <w:color w:val="000000"/>
          <w:lang w:val="ru-RU"/>
        </w:rPr>
      </w:pPr>
    </w:p>
    <w:p w:rsidR="00000000" w:rsidRDefault="005C56DD">
      <w:pPr>
        <w:rPr>
          <w:color w:val="000000"/>
          <w:lang w:val="ru-RU"/>
        </w:rPr>
      </w:pPr>
    </w:p>
    <w:p w:rsidR="00000000" w:rsidRDefault="005C56DD">
      <w:pPr>
        <w:rPr>
          <w:color w:val="000000"/>
          <w:lang w:val="ru-RU"/>
        </w:rPr>
        <w:sectPr w:rsidR="00000000">
          <w:pgSz w:w="11906" w:h="16838"/>
          <w:pgMar w:top="1134" w:right="1134" w:bottom="1134" w:left="1701" w:header="708" w:footer="708" w:gutter="0"/>
          <w:pgNumType w:start="1"/>
          <w:cols w:space="720"/>
          <w:titlePg/>
          <w:docGrid w:linePitch="354"/>
        </w:sectPr>
      </w:pPr>
    </w:p>
    <w:p w:rsidR="00000000" w:rsidRDefault="005C56DD">
      <w:pPr>
        <w:pStyle w:val="ShapkaDocumentu"/>
        <w:rPr>
          <w:rFonts w:ascii="Times New Roman" w:hAnsi="Times New Roman"/>
          <w:sz w:val="24"/>
          <w:szCs w:val="24"/>
        </w:rPr>
      </w:pPr>
      <w:r>
        <w:rPr>
          <w:rFonts w:ascii="Times New Roman" w:hAnsi="Times New Roman"/>
          <w:sz w:val="24"/>
          <w:szCs w:val="24"/>
        </w:rPr>
        <w:lastRenderedPageBreak/>
        <w:t>Додаток</w:t>
      </w:r>
      <w:r>
        <w:rPr>
          <w:rFonts w:ascii="Times New Roman" w:hAnsi="Times New Roman"/>
          <w:sz w:val="24"/>
          <w:szCs w:val="24"/>
        </w:rPr>
        <w:br/>
      </w:r>
      <w:r>
        <w:rPr>
          <w:rFonts w:ascii="Times New Roman" w:hAnsi="Times New Roman"/>
          <w:sz w:val="24"/>
          <w:szCs w:val="24"/>
        </w:rPr>
        <w:t>до форми авторизації на застосування транзитного спрощення</w:t>
      </w:r>
      <w:r>
        <w:rPr>
          <w:rFonts w:ascii="Times New Roman" w:hAnsi="Times New Roman"/>
          <w:sz w:val="24"/>
          <w:szCs w:val="24"/>
        </w:rPr>
        <w:t xml:space="preserve"> “статус авторизованого вантажовідправника”</w:t>
      </w:r>
    </w:p>
    <w:p w:rsidR="00000000" w:rsidRDefault="005C56DD">
      <w:pPr>
        <w:pStyle w:val="af6"/>
        <w:rPr>
          <w:rFonts w:ascii="Times New Roman" w:hAnsi="Times New Roman"/>
          <w:b w:val="0"/>
          <w:sz w:val="24"/>
          <w:szCs w:val="24"/>
        </w:rPr>
      </w:pPr>
      <w:r>
        <w:rPr>
          <w:rFonts w:ascii="Times New Roman" w:hAnsi="Times New Roman"/>
          <w:b w:val="0"/>
          <w:sz w:val="24"/>
          <w:szCs w:val="24"/>
        </w:rPr>
        <w:t>ПОЯСНЕННЯ</w:t>
      </w:r>
      <w:r>
        <w:rPr>
          <w:rFonts w:ascii="Times New Roman" w:hAnsi="Times New Roman"/>
          <w:b w:val="0"/>
          <w:sz w:val="24"/>
          <w:szCs w:val="24"/>
        </w:rPr>
        <w:br/>
      </w:r>
      <w:r>
        <w:rPr>
          <w:rFonts w:ascii="Times New Roman" w:hAnsi="Times New Roman"/>
          <w:b w:val="0"/>
          <w:sz w:val="24"/>
          <w:szCs w:val="24"/>
        </w:rPr>
        <w:t xml:space="preserve">до заповнення авторизації на застосування транзитного </w:t>
      </w:r>
      <w:r>
        <w:rPr>
          <w:rFonts w:ascii="Times New Roman" w:hAnsi="Times New Roman"/>
          <w:b w:val="0"/>
          <w:sz w:val="24"/>
          <w:szCs w:val="24"/>
        </w:rPr>
        <w:br/>
      </w:r>
      <w:r>
        <w:rPr>
          <w:rFonts w:ascii="Times New Roman" w:hAnsi="Times New Roman"/>
          <w:b w:val="0"/>
          <w:sz w:val="24"/>
          <w:szCs w:val="24"/>
        </w:rPr>
        <w:t>спрощення “статус авторизованого вантажовідправника”</w:t>
      </w:r>
    </w:p>
    <w:p w:rsidR="00000000" w:rsidRDefault="005C56DD">
      <w:pPr>
        <w:pStyle w:val="af"/>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Номер авторизації</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зазначається реєстраційний номер, який формується згідно з додатк</w:t>
      </w:r>
      <w:r>
        <w:rPr>
          <w:rFonts w:ascii="Times New Roman" w:hAnsi="Times New Roman"/>
          <w:sz w:val="24"/>
          <w:szCs w:val="24"/>
        </w:rPr>
        <w:t>ом 4 до Порядку проведення митними органами оцінки (повторної оцінки) відповідності підприємства критеріям та/або умовам надання авторизації, затвердженого постановою Кабінету Міністрів України від 27 вересня 2022 р. № 1092 “Деякі питання реалізації положе</w:t>
      </w:r>
      <w:r>
        <w:rPr>
          <w:rFonts w:ascii="Times New Roman" w:hAnsi="Times New Roman"/>
          <w:sz w:val="24"/>
          <w:szCs w:val="24"/>
        </w:rPr>
        <w:t>нь Митного кодексу України щодо надання авторизацій”.</w:t>
      </w:r>
    </w:p>
    <w:p w:rsidR="00000000" w:rsidRDefault="005C56DD">
      <w:pPr>
        <w:pStyle w:val="af"/>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Найменування підприємства</w:t>
      </w:r>
    </w:p>
    <w:p w:rsidR="00000000" w:rsidRDefault="005C56DD">
      <w:pPr>
        <w:pStyle w:val="af"/>
        <w:jc w:val="both"/>
        <w:rPr>
          <w:rFonts w:ascii="Times New Roman" w:hAnsi="Times New Roman"/>
          <w:sz w:val="24"/>
          <w:szCs w:val="24"/>
        </w:rPr>
      </w:pPr>
      <w:r>
        <w:rPr>
          <w:rFonts w:ascii="Times New Roman" w:hAnsi="Times New Roman"/>
          <w:sz w:val="24"/>
          <w:szCs w:val="24"/>
        </w:rPr>
        <w:t xml:space="preserve">У графі зазначається повне найменування підприємства відповідно до Єдиного державного реєстру юридичних осіб, фізичних осіб </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підприємців та громадських формувань.</w:t>
      </w:r>
    </w:p>
    <w:p w:rsidR="00000000" w:rsidRDefault="005C56DD">
      <w:pPr>
        <w:pStyle w:val="af"/>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Місцез</w:t>
      </w:r>
      <w:r>
        <w:rPr>
          <w:rFonts w:ascii="Times New Roman" w:hAnsi="Times New Roman"/>
          <w:sz w:val="24"/>
          <w:szCs w:val="24"/>
        </w:rPr>
        <w:t>находження підприємства</w:t>
      </w:r>
    </w:p>
    <w:p w:rsidR="00000000" w:rsidRDefault="005C56DD">
      <w:pPr>
        <w:pStyle w:val="af"/>
        <w:jc w:val="both"/>
        <w:rPr>
          <w:rFonts w:ascii="Times New Roman" w:hAnsi="Times New Roman"/>
          <w:sz w:val="24"/>
          <w:szCs w:val="24"/>
        </w:rPr>
      </w:pPr>
      <w:r>
        <w:rPr>
          <w:rFonts w:ascii="Times New Roman" w:hAnsi="Times New Roman"/>
          <w:sz w:val="24"/>
          <w:szCs w:val="24"/>
        </w:rPr>
        <w:t xml:space="preserve">У графі зазначається місцезнаходження підприємства відповідно до Єдиного державного реєстру юридичних осіб, фізичних осіб </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підприємців та громадських формувань.</w:t>
      </w:r>
    </w:p>
    <w:p w:rsidR="00000000" w:rsidRDefault="005C56DD">
      <w:pPr>
        <w:pStyle w:val="af"/>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 xml:space="preserve"> </w:t>
      </w:r>
      <w:r>
        <w:rPr>
          <w:rFonts w:ascii="Times New Roman" w:hAnsi="Times New Roman"/>
          <w:sz w:val="24"/>
          <w:szCs w:val="24"/>
        </w:rPr>
        <w:t>Адреса електронної пошти</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зазначається адреса електронної по</w:t>
      </w:r>
      <w:r>
        <w:rPr>
          <w:rFonts w:ascii="Times New Roman" w:hAnsi="Times New Roman"/>
          <w:sz w:val="24"/>
          <w:szCs w:val="24"/>
        </w:rPr>
        <w:t>шти підприємства, яка складається з ідентифікатора, позначки “@” та доменного імені, що використовується підприємством для листування з державними, у тому числі контролюючими, органами.</w:t>
      </w:r>
    </w:p>
    <w:p w:rsidR="00000000" w:rsidRDefault="005C56DD">
      <w:pPr>
        <w:pStyle w:val="af"/>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rPr>
        <w:t>Реєстраційний номер облікової картки платника податків/код згідно з</w:t>
      </w:r>
      <w:r>
        <w:rPr>
          <w:rFonts w:ascii="Times New Roman" w:hAnsi="Times New Roman"/>
          <w:sz w:val="24"/>
          <w:szCs w:val="24"/>
        </w:rPr>
        <w:t xml:space="preserve"> ЄДРПОУ</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зазначається:</w:t>
      </w:r>
    </w:p>
    <w:p w:rsidR="00000000" w:rsidRDefault="005C56DD">
      <w:pPr>
        <w:pStyle w:val="af"/>
        <w:jc w:val="both"/>
        <w:rPr>
          <w:rFonts w:ascii="Times New Roman" w:hAnsi="Times New Roman"/>
          <w:sz w:val="24"/>
          <w:szCs w:val="24"/>
        </w:rPr>
      </w:pPr>
      <w:r>
        <w:rPr>
          <w:rFonts w:ascii="Times New Roman" w:hAnsi="Times New Roman"/>
          <w:sz w:val="24"/>
          <w:szCs w:val="24"/>
        </w:rPr>
        <w:t xml:space="preserve">для фізичних осіб </w:t>
      </w:r>
      <w:r>
        <w:rPr>
          <w:rFonts w:ascii="Times New Roman" w:hAnsi="Times New Roman"/>
          <w:sz w:val="24"/>
          <w:szCs w:val="24"/>
        </w:rPr>
        <w:t>-</w:t>
      </w:r>
      <w:r>
        <w:rPr>
          <w:rFonts w:ascii="Times New Roman" w:hAnsi="Times New Roman"/>
          <w:sz w:val="24"/>
          <w:szCs w:val="24"/>
        </w:rPr>
        <w:t xml:space="preserve"> підприємців </w:t>
      </w:r>
      <w:r>
        <w:rPr>
          <w:rFonts w:ascii="Times New Roman" w:hAnsi="Times New Roman"/>
          <w:sz w:val="24"/>
          <w:szCs w:val="24"/>
        </w:rPr>
        <w:t>-</w:t>
      </w:r>
      <w:r>
        <w:rPr>
          <w:rFonts w:ascii="Times New Roman" w:hAnsi="Times New Roman"/>
          <w:sz w:val="24"/>
          <w:szCs w:val="24"/>
        </w:rPr>
        <w:t xml:space="preserve"> реєстраційний номер облікової картки платника податків;</w:t>
      </w:r>
    </w:p>
    <w:p w:rsidR="00000000" w:rsidRDefault="005C56DD">
      <w:pPr>
        <w:pStyle w:val="af"/>
        <w:jc w:val="both"/>
        <w:rPr>
          <w:rFonts w:ascii="Times New Roman" w:hAnsi="Times New Roman"/>
          <w:sz w:val="24"/>
          <w:szCs w:val="24"/>
        </w:rPr>
      </w:pPr>
      <w:r>
        <w:rPr>
          <w:rFonts w:ascii="Times New Roman" w:hAnsi="Times New Roman"/>
          <w:sz w:val="24"/>
          <w:szCs w:val="24"/>
        </w:rPr>
        <w:t xml:space="preserve">для фізичних осіб </w:t>
      </w:r>
      <w:r>
        <w:rPr>
          <w:rFonts w:ascii="Times New Roman" w:hAnsi="Times New Roman"/>
          <w:sz w:val="24"/>
          <w:szCs w:val="24"/>
        </w:rPr>
        <w:t>-</w:t>
      </w:r>
      <w:r>
        <w:rPr>
          <w:rFonts w:ascii="Times New Roman" w:hAnsi="Times New Roman"/>
          <w:sz w:val="24"/>
          <w:szCs w:val="24"/>
        </w:rPr>
        <w:t xml:space="preserve"> підприємців, які мають відмітку в паспорті про право здійснювати будь-які платежі за серією та номером паспорта, </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с</w:t>
      </w:r>
      <w:r>
        <w:rPr>
          <w:rFonts w:ascii="Times New Roman" w:hAnsi="Times New Roman"/>
          <w:sz w:val="24"/>
          <w:szCs w:val="24"/>
        </w:rPr>
        <w:t>ерія (за наявності) та номер паспорта;</w:t>
      </w:r>
    </w:p>
    <w:p w:rsidR="00000000" w:rsidRDefault="005C56DD">
      <w:pPr>
        <w:pStyle w:val="af"/>
        <w:jc w:val="both"/>
        <w:rPr>
          <w:rFonts w:ascii="Times New Roman" w:hAnsi="Times New Roman"/>
          <w:sz w:val="24"/>
          <w:szCs w:val="24"/>
        </w:rPr>
      </w:pPr>
      <w:r>
        <w:rPr>
          <w:rFonts w:ascii="Times New Roman" w:hAnsi="Times New Roman"/>
          <w:sz w:val="24"/>
          <w:szCs w:val="24"/>
        </w:rPr>
        <w:t xml:space="preserve">для юридичних осіб та відокремлених підрозділів іноземних компаній, організацій </w:t>
      </w:r>
      <w:r>
        <w:rPr>
          <w:rFonts w:ascii="Times New Roman" w:hAnsi="Times New Roman"/>
          <w:sz w:val="24"/>
          <w:szCs w:val="24"/>
        </w:rPr>
        <w:t>-</w:t>
      </w:r>
      <w:r>
        <w:rPr>
          <w:rFonts w:ascii="Times New Roman" w:hAnsi="Times New Roman"/>
          <w:sz w:val="24"/>
          <w:szCs w:val="24"/>
        </w:rPr>
        <w:t xml:space="preserve"> код згідно з ЄДРПОУ.</w:t>
      </w:r>
    </w:p>
    <w:p w:rsidR="00000000" w:rsidRDefault="005C56DD">
      <w:pPr>
        <w:pStyle w:val="af"/>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rPr>
        <w:t>Індивідуальний податковий номер платника податку на додану вартість</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зазначається індивідуальний податко</w:t>
      </w:r>
      <w:r>
        <w:rPr>
          <w:rFonts w:ascii="Times New Roman" w:hAnsi="Times New Roman"/>
          <w:sz w:val="24"/>
          <w:szCs w:val="24"/>
        </w:rPr>
        <w:t>вий номер платника податку на додану вартість (за наявності).</w:t>
      </w:r>
    </w:p>
    <w:p w:rsidR="00000000" w:rsidRDefault="005C56DD">
      <w:pPr>
        <w:pStyle w:val="af"/>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rPr>
        <w:t>Обліковий номер</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зазначається обліковий номер особи, наданий згідно із статтею 455 Митного кодексу України.</w:t>
      </w:r>
    </w:p>
    <w:p w:rsidR="00000000" w:rsidRDefault="005C56DD">
      <w:pPr>
        <w:pStyle w:val="af"/>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xml:space="preserve"> </w:t>
      </w:r>
      <w:r>
        <w:rPr>
          <w:rFonts w:ascii="Times New Roman" w:hAnsi="Times New Roman"/>
          <w:sz w:val="24"/>
          <w:szCs w:val="24"/>
        </w:rPr>
        <w:t>Митний орган</w:t>
      </w:r>
    </w:p>
    <w:p w:rsidR="00000000" w:rsidRDefault="005C56DD">
      <w:pPr>
        <w:pStyle w:val="af"/>
        <w:jc w:val="both"/>
        <w:rPr>
          <w:rFonts w:ascii="Times New Roman" w:hAnsi="Times New Roman"/>
          <w:sz w:val="24"/>
          <w:szCs w:val="24"/>
        </w:rPr>
      </w:pPr>
      <w:r>
        <w:rPr>
          <w:rFonts w:ascii="Times New Roman" w:hAnsi="Times New Roman"/>
          <w:sz w:val="24"/>
          <w:szCs w:val="24"/>
        </w:rPr>
        <w:lastRenderedPageBreak/>
        <w:t>У графі зазначається найменування митного органу та код його</w:t>
      </w:r>
      <w:r>
        <w:rPr>
          <w:rFonts w:ascii="Times New Roman" w:hAnsi="Times New Roman"/>
          <w:sz w:val="24"/>
          <w:szCs w:val="24"/>
        </w:rPr>
        <w:t xml:space="preserve"> структурного підрозділу, який здійснює митні формальності під час застосування транзитного спрощення “статус авторизованого вантажовідправника”.</w:t>
      </w:r>
    </w:p>
    <w:p w:rsidR="00000000" w:rsidRDefault="005C56DD">
      <w:pPr>
        <w:pStyle w:val="af"/>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 xml:space="preserve"> </w:t>
      </w:r>
      <w:r>
        <w:rPr>
          <w:rFonts w:ascii="Times New Roman" w:hAnsi="Times New Roman"/>
          <w:sz w:val="24"/>
          <w:szCs w:val="24"/>
        </w:rPr>
        <w:t>Строк надання митним органом повідомлення</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зазначається максимальний строк надання митним органом пі</w:t>
      </w:r>
      <w:r>
        <w:rPr>
          <w:rFonts w:ascii="Times New Roman" w:hAnsi="Times New Roman"/>
          <w:sz w:val="24"/>
          <w:szCs w:val="24"/>
        </w:rPr>
        <w:t>дприємству повідомлення про здійснення заходів щодо контролю товарів перед їх випуском (у разі потреби).</w:t>
      </w:r>
    </w:p>
    <w:p w:rsidR="00000000" w:rsidRDefault="005C56DD">
      <w:pPr>
        <w:pStyle w:val="af"/>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 xml:space="preserve"> </w:t>
      </w:r>
      <w:r>
        <w:rPr>
          <w:rFonts w:ascii="Times New Roman" w:hAnsi="Times New Roman"/>
          <w:sz w:val="24"/>
          <w:szCs w:val="24"/>
        </w:rPr>
        <w:t>Адреса та географічні координати об’єкта (будівлі, споруди, відкритого або закритого майданчика тощо), що використовується для декларування та випу</w:t>
      </w:r>
      <w:r>
        <w:rPr>
          <w:rFonts w:ascii="Times New Roman" w:hAnsi="Times New Roman"/>
          <w:sz w:val="24"/>
          <w:szCs w:val="24"/>
        </w:rPr>
        <w:t>ску товарів під процедуру спільного транзиту</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зазначаються відомості про адресу та географічні координати об’єкта (будівлі, споруди, відкритого або закритого майданчика тощо), що використовуватиметься для пред’явлення, декларування та випуску товарі</w:t>
      </w:r>
      <w:r>
        <w:rPr>
          <w:rFonts w:ascii="Times New Roman" w:hAnsi="Times New Roman"/>
          <w:sz w:val="24"/>
          <w:szCs w:val="24"/>
        </w:rPr>
        <w:t>в під процедуру спільного транзиту.</w:t>
      </w:r>
    </w:p>
    <w:p w:rsidR="00000000" w:rsidRDefault="005C56DD">
      <w:pPr>
        <w:pStyle w:val="af"/>
        <w:jc w:val="both"/>
        <w:rPr>
          <w:rFonts w:ascii="Times New Roman" w:hAnsi="Times New Roman"/>
          <w:sz w:val="24"/>
          <w:szCs w:val="24"/>
        </w:rPr>
      </w:pPr>
      <w:r>
        <w:rPr>
          <w:rFonts w:ascii="Times New Roman" w:hAnsi="Times New Roman"/>
          <w:sz w:val="24"/>
          <w:szCs w:val="24"/>
        </w:rPr>
        <w:t>Географічні координати об’єкта зазначаються в форматі десяткових градусів, наприклад, 50.449539, 30.525378.</w:t>
      </w:r>
    </w:p>
    <w:p w:rsidR="00000000" w:rsidRDefault="005C56DD">
      <w:pPr>
        <w:pStyle w:val="af"/>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 xml:space="preserve"> </w:t>
      </w:r>
      <w:r>
        <w:rPr>
          <w:rFonts w:ascii="Times New Roman" w:hAnsi="Times New Roman"/>
          <w:sz w:val="24"/>
          <w:szCs w:val="24"/>
        </w:rPr>
        <w:t>Перелік товарів, засоби та способи переміщення товарів, щодо яких не застосовується авторизація</w:t>
      </w:r>
    </w:p>
    <w:p w:rsidR="00000000" w:rsidRDefault="005C56DD">
      <w:pPr>
        <w:pStyle w:val="af"/>
        <w:jc w:val="both"/>
        <w:rPr>
          <w:rFonts w:ascii="Times New Roman" w:hAnsi="Times New Roman"/>
          <w:sz w:val="24"/>
          <w:szCs w:val="24"/>
        </w:rPr>
      </w:pPr>
      <w:r>
        <w:rPr>
          <w:rFonts w:ascii="Times New Roman" w:hAnsi="Times New Roman"/>
          <w:sz w:val="24"/>
          <w:szCs w:val="24"/>
        </w:rPr>
        <w:t>У графах заз</w:t>
      </w:r>
      <w:r>
        <w:rPr>
          <w:rFonts w:ascii="Times New Roman" w:hAnsi="Times New Roman"/>
          <w:sz w:val="24"/>
          <w:szCs w:val="24"/>
        </w:rPr>
        <w:t>начаються перелік товарів із зазначенням їх кодів на рівні групи, товарної позиції або товарної підпозиції (до шести знаків), засоби та способи переміщення товарів, для яких не надається авторизація на застосування транзитного спрощення “статус авторизован</w:t>
      </w:r>
      <w:r>
        <w:rPr>
          <w:rFonts w:ascii="Times New Roman" w:hAnsi="Times New Roman"/>
          <w:sz w:val="24"/>
          <w:szCs w:val="24"/>
        </w:rPr>
        <w:t>ого вантажовідправника”.</w:t>
      </w:r>
    </w:p>
    <w:p w:rsidR="00000000" w:rsidRDefault="005C56DD">
      <w:pPr>
        <w:pStyle w:val="af"/>
        <w:jc w:val="both"/>
        <w:rPr>
          <w:rFonts w:ascii="Times New Roman" w:hAnsi="Times New Roman"/>
          <w:sz w:val="24"/>
          <w:szCs w:val="24"/>
        </w:rPr>
      </w:pPr>
      <w:r>
        <w:rPr>
          <w:rFonts w:ascii="Times New Roman" w:hAnsi="Times New Roman"/>
          <w:sz w:val="24"/>
          <w:szCs w:val="24"/>
        </w:rPr>
        <w:t>Такі відомості вносяться відповідно до відомостей, зазначених підприємством у заяві про надання авторизації на застосування транзитного спрощення “статус авторизованого вантажовідправника”.</w:t>
      </w:r>
    </w:p>
    <w:p w:rsidR="00000000" w:rsidRDefault="005C56DD">
      <w:pPr>
        <w:pStyle w:val="af"/>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 xml:space="preserve"> </w:t>
      </w:r>
      <w:r>
        <w:rPr>
          <w:rFonts w:ascii="Times New Roman" w:hAnsi="Times New Roman"/>
          <w:sz w:val="24"/>
          <w:szCs w:val="24"/>
        </w:rPr>
        <w:t xml:space="preserve">Порядок інформаційного обміну у разі </w:t>
      </w:r>
      <w:r>
        <w:rPr>
          <w:rFonts w:ascii="Times New Roman" w:hAnsi="Times New Roman"/>
          <w:sz w:val="24"/>
          <w:szCs w:val="24"/>
        </w:rPr>
        <w:t>виходу з ладу систем, що забезпечують функціонування електронних інформаційних ресурсів митних органів</w:t>
      </w:r>
    </w:p>
    <w:p w:rsidR="00000000" w:rsidRDefault="005C56DD">
      <w:pPr>
        <w:pStyle w:val="af"/>
        <w:jc w:val="both"/>
        <w:rPr>
          <w:rFonts w:ascii="Times New Roman" w:hAnsi="Times New Roman"/>
          <w:sz w:val="24"/>
          <w:szCs w:val="24"/>
        </w:rPr>
      </w:pPr>
      <w:r>
        <w:rPr>
          <w:rFonts w:ascii="Times New Roman" w:hAnsi="Times New Roman"/>
          <w:sz w:val="24"/>
          <w:szCs w:val="24"/>
        </w:rPr>
        <w:t>У графі зазначається порядок інформаційного обміну (з використанням офіційних електронних скриньок, у телефонному режимі тощо) між підприємством та митни</w:t>
      </w:r>
      <w:r>
        <w:rPr>
          <w:rFonts w:ascii="Times New Roman" w:hAnsi="Times New Roman"/>
          <w:sz w:val="24"/>
          <w:szCs w:val="24"/>
        </w:rPr>
        <w:t>м органом у разі виходу з ладу систем, що забезпечують функціонування електронних інформаційних ресурсів митних органів, відповідних веб-сервісів та інших електронних сервісів, доступних через Інтернет.</w:t>
      </w:r>
    </w:p>
    <w:p w:rsidR="00000000" w:rsidRDefault="005C56DD">
      <w:pPr>
        <w:pStyle w:val="af"/>
        <w:jc w:val="both"/>
        <w:rPr>
          <w:rFonts w:ascii="Times New Roman" w:hAnsi="Times New Roman"/>
          <w:sz w:val="24"/>
          <w:szCs w:val="24"/>
        </w:rPr>
      </w:pPr>
      <w:r>
        <w:rPr>
          <w:rFonts w:ascii="Times New Roman" w:hAnsi="Times New Roman"/>
          <w:sz w:val="24"/>
          <w:szCs w:val="24"/>
        </w:rPr>
        <w:t>13. Номери наявних авторизацій</w:t>
      </w:r>
      <w:r>
        <w:rPr>
          <w:rFonts w:ascii="Times New Roman" w:hAnsi="Times New Roman"/>
          <w:sz w:val="24"/>
          <w:szCs w:val="24"/>
        </w:rPr>
        <w:t xml:space="preserve"> </w:t>
      </w:r>
    </w:p>
    <w:p w:rsidR="00000000" w:rsidRDefault="005C56DD">
      <w:pPr>
        <w:pStyle w:val="af"/>
        <w:jc w:val="both"/>
        <w:rPr>
          <w:rFonts w:ascii="Times New Roman" w:hAnsi="Times New Roman"/>
          <w:sz w:val="24"/>
          <w:szCs w:val="24"/>
        </w:rPr>
      </w:pPr>
      <w:r>
        <w:rPr>
          <w:rFonts w:ascii="Times New Roman" w:hAnsi="Times New Roman"/>
          <w:sz w:val="24"/>
          <w:szCs w:val="24"/>
        </w:rPr>
        <w:t xml:space="preserve">У графі зазначаються </w:t>
      </w:r>
      <w:r>
        <w:rPr>
          <w:rFonts w:ascii="Times New Roman" w:hAnsi="Times New Roman"/>
          <w:sz w:val="24"/>
          <w:szCs w:val="24"/>
        </w:rPr>
        <w:t>номери діючих авторизацій на застосування транзитних спрощень, обов’язкових для отримання транзитного спрощення “статус авторизованого вантажовідправника”:</w:t>
      </w:r>
    </w:p>
    <w:p w:rsidR="00000000" w:rsidRDefault="005C56DD">
      <w:pPr>
        <w:pStyle w:val="af"/>
        <w:jc w:val="both"/>
        <w:rPr>
          <w:rFonts w:ascii="Times New Roman" w:hAnsi="Times New Roman"/>
          <w:sz w:val="24"/>
          <w:szCs w:val="24"/>
        </w:rPr>
      </w:pPr>
      <w:r>
        <w:rPr>
          <w:rFonts w:ascii="Times New Roman" w:hAnsi="Times New Roman"/>
          <w:sz w:val="24"/>
          <w:szCs w:val="24"/>
        </w:rPr>
        <w:t>“використання загальної гарантії”; або</w:t>
      </w:r>
    </w:p>
    <w:p w:rsidR="00000000" w:rsidRDefault="005C56DD">
      <w:pPr>
        <w:pStyle w:val="af"/>
        <w:jc w:val="both"/>
        <w:rPr>
          <w:rFonts w:ascii="Times New Roman" w:hAnsi="Times New Roman"/>
          <w:sz w:val="24"/>
          <w:szCs w:val="24"/>
        </w:rPr>
      </w:pPr>
      <w:r>
        <w:rPr>
          <w:rFonts w:ascii="Times New Roman" w:hAnsi="Times New Roman"/>
          <w:sz w:val="24"/>
          <w:szCs w:val="24"/>
        </w:rPr>
        <w:t>“використання загальної гарантії із зменшенням розміру забезп</w:t>
      </w:r>
      <w:r>
        <w:rPr>
          <w:rFonts w:ascii="Times New Roman" w:hAnsi="Times New Roman"/>
          <w:sz w:val="24"/>
          <w:szCs w:val="24"/>
        </w:rPr>
        <w:t>ечення референтної суми до 50 відсотків”; або</w:t>
      </w:r>
    </w:p>
    <w:p w:rsidR="00000000" w:rsidRDefault="005C56DD">
      <w:pPr>
        <w:pStyle w:val="af"/>
        <w:jc w:val="both"/>
        <w:rPr>
          <w:rFonts w:ascii="Times New Roman" w:hAnsi="Times New Roman"/>
          <w:sz w:val="24"/>
          <w:szCs w:val="24"/>
        </w:rPr>
      </w:pPr>
      <w:r>
        <w:rPr>
          <w:rFonts w:ascii="Times New Roman" w:hAnsi="Times New Roman"/>
          <w:sz w:val="24"/>
          <w:szCs w:val="24"/>
        </w:rPr>
        <w:t>“використання загальної гарантії із зменшенням розміру забезпечення референтної суми до 30 відсотків”; або</w:t>
      </w:r>
    </w:p>
    <w:p w:rsidR="00000000" w:rsidRDefault="005C56DD">
      <w:pPr>
        <w:pStyle w:val="af"/>
        <w:jc w:val="both"/>
        <w:rPr>
          <w:rFonts w:ascii="Times New Roman" w:hAnsi="Times New Roman"/>
          <w:sz w:val="24"/>
          <w:szCs w:val="24"/>
        </w:rPr>
      </w:pPr>
      <w:r>
        <w:rPr>
          <w:rFonts w:ascii="Times New Roman" w:hAnsi="Times New Roman"/>
          <w:sz w:val="24"/>
          <w:szCs w:val="24"/>
        </w:rPr>
        <w:t>“використання звільнення від гарантії” та “використання пломб спеціального типу”; або</w:t>
      </w:r>
      <w:r>
        <w:rPr>
          <w:rFonts w:ascii="Times New Roman" w:hAnsi="Times New Roman"/>
          <w:sz w:val="24"/>
          <w:szCs w:val="24"/>
        </w:rPr>
        <w:t xml:space="preserve"> </w:t>
      </w:r>
    </w:p>
    <w:p w:rsidR="00000000" w:rsidRDefault="005C56DD">
      <w:pPr>
        <w:pStyle w:val="af"/>
        <w:spacing w:line="228" w:lineRule="auto"/>
        <w:jc w:val="both"/>
        <w:rPr>
          <w:rFonts w:ascii="Times New Roman" w:hAnsi="Times New Roman"/>
          <w:sz w:val="24"/>
          <w:szCs w:val="24"/>
        </w:rPr>
      </w:pPr>
      <w:r>
        <w:rPr>
          <w:rFonts w:ascii="Times New Roman" w:hAnsi="Times New Roman"/>
          <w:sz w:val="24"/>
          <w:szCs w:val="24"/>
        </w:rPr>
        <w:t>“самостійне накл</w:t>
      </w:r>
      <w:r>
        <w:rPr>
          <w:rFonts w:ascii="Times New Roman" w:hAnsi="Times New Roman"/>
          <w:sz w:val="24"/>
          <w:szCs w:val="24"/>
        </w:rPr>
        <w:t>адання пломб спеціального типу”.</w:t>
      </w:r>
    </w:p>
    <w:p w:rsidR="00000000" w:rsidRDefault="005C56DD">
      <w:pPr>
        <w:pStyle w:val="af"/>
        <w:spacing w:line="228" w:lineRule="auto"/>
        <w:jc w:val="both"/>
        <w:rPr>
          <w:rFonts w:ascii="Times New Roman" w:hAnsi="Times New Roman"/>
          <w:sz w:val="24"/>
          <w:szCs w:val="24"/>
        </w:rPr>
      </w:pPr>
      <w:r>
        <w:rPr>
          <w:rFonts w:ascii="Times New Roman" w:hAnsi="Times New Roman"/>
          <w:sz w:val="24"/>
          <w:szCs w:val="24"/>
        </w:rPr>
        <w:lastRenderedPageBreak/>
        <w:t>14. Операційні та контрольні заходи, яких повинен дотримуватися авторизований вантажовідправник</w:t>
      </w:r>
    </w:p>
    <w:p w:rsidR="00000000" w:rsidRDefault="005C56DD">
      <w:pPr>
        <w:pStyle w:val="af"/>
        <w:spacing w:line="228" w:lineRule="auto"/>
        <w:jc w:val="both"/>
        <w:rPr>
          <w:rFonts w:ascii="Times New Roman" w:hAnsi="Times New Roman"/>
          <w:sz w:val="24"/>
          <w:szCs w:val="24"/>
        </w:rPr>
      </w:pPr>
      <w:r>
        <w:rPr>
          <w:rFonts w:ascii="Times New Roman" w:hAnsi="Times New Roman"/>
          <w:sz w:val="24"/>
          <w:szCs w:val="24"/>
        </w:rPr>
        <w:t>У графі зазначаються операційні та контрольні заходи, яких повинен дотримуватися авторизований вантажовідправник.</w:t>
      </w:r>
    </w:p>
    <w:p w:rsidR="00000000" w:rsidRDefault="005C56DD">
      <w:pPr>
        <w:pStyle w:val="af"/>
        <w:spacing w:line="228"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 xml:space="preserve"> </w:t>
      </w:r>
      <w:r>
        <w:rPr>
          <w:rFonts w:ascii="Times New Roman" w:hAnsi="Times New Roman"/>
          <w:sz w:val="24"/>
          <w:szCs w:val="24"/>
        </w:rPr>
        <w:t>Дата, з я</w:t>
      </w:r>
      <w:r>
        <w:rPr>
          <w:rFonts w:ascii="Times New Roman" w:hAnsi="Times New Roman"/>
          <w:sz w:val="24"/>
          <w:szCs w:val="24"/>
        </w:rPr>
        <w:t xml:space="preserve">кої авторизація набирає чинності </w:t>
      </w:r>
    </w:p>
    <w:p w:rsidR="00000000" w:rsidRDefault="005C56DD">
      <w:pPr>
        <w:pStyle w:val="af"/>
        <w:spacing w:line="228" w:lineRule="auto"/>
        <w:jc w:val="both"/>
        <w:rPr>
          <w:rFonts w:ascii="Times New Roman" w:hAnsi="Times New Roman"/>
          <w:sz w:val="24"/>
          <w:szCs w:val="24"/>
        </w:rPr>
      </w:pPr>
      <w:r>
        <w:rPr>
          <w:rFonts w:ascii="Times New Roman" w:hAnsi="Times New Roman"/>
          <w:sz w:val="24"/>
          <w:szCs w:val="24"/>
        </w:rPr>
        <w:t>У графі зазначається дата набрання чинності рішенням щодо надання авторизації на застосування транзитного спрощення “статус авторизованого вантажовідправника” відповідно до статті 19</w:t>
      </w:r>
      <w:r>
        <w:rPr>
          <w:rFonts w:ascii="Times New Roman" w:hAnsi="Times New Roman"/>
          <w:sz w:val="24"/>
          <w:szCs w:val="24"/>
          <w:vertAlign w:val="superscript"/>
        </w:rPr>
        <w:t>11</w:t>
      </w:r>
      <w:r>
        <w:rPr>
          <w:rFonts w:ascii="Times New Roman" w:hAnsi="Times New Roman"/>
          <w:sz w:val="24"/>
          <w:szCs w:val="24"/>
        </w:rPr>
        <w:t xml:space="preserve"> Митного кодексу України та статті 64 </w:t>
      </w:r>
      <w:r>
        <w:rPr>
          <w:rFonts w:ascii="Times New Roman" w:hAnsi="Times New Roman"/>
          <w:sz w:val="24"/>
          <w:szCs w:val="24"/>
        </w:rPr>
        <w:t xml:space="preserve">Конвенції про процедуру спільного транзиту у форматі ДД.ММ.РРРР, де ДД </w:t>
      </w:r>
      <w:r>
        <w:rPr>
          <w:rFonts w:ascii="Times New Roman" w:hAnsi="Times New Roman"/>
          <w:sz w:val="24"/>
          <w:szCs w:val="24"/>
        </w:rPr>
        <w:t>-</w:t>
      </w:r>
      <w:r>
        <w:rPr>
          <w:rFonts w:ascii="Times New Roman" w:hAnsi="Times New Roman"/>
          <w:sz w:val="24"/>
          <w:szCs w:val="24"/>
        </w:rPr>
        <w:t xml:space="preserve"> день, ММ </w:t>
      </w:r>
      <w:r>
        <w:rPr>
          <w:rFonts w:ascii="Times New Roman" w:hAnsi="Times New Roman"/>
          <w:sz w:val="24"/>
          <w:szCs w:val="24"/>
        </w:rPr>
        <w:t>-</w:t>
      </w:r>
      <w:r>
        <w:rPr>
          <w:rFonts w:ascii="Times New Roman" w:hAnsi="Times New Roman"/>
          <w:sz w:val="24"/>
          <w:szCs w:val="24"/>
        </w:rPr>
        <w:t xml:space="preserve"> місяць, РРРР </w:t>
      </w:r>
      <w:r>
        <w:rPr>
          <w:rFonts w:ascii="Times New Roman" w:hAnsi="Times New Roman"/>
          <w:sz w:val="24"/>
          <w:szCs w:val="24"/>
        </w:rPr>
        <w:t>-</w:t>
      </w:r>
      <w:r>
        <w:rPr>
          <w:rFonts w:ascii="Times New Roman" w:hAnsi="Times New Roman"/>
          <w:sz w:val="24"/>
          <w:szCs w:val="24"/>
        </w:rPr>
        <w:t xml:space="preserve"> рік.</w:t>
      </w:r>
    </w:p>
    <w:p w:rsidR="00000000" w:rsidRDefault="005C56DD">
      <w:pPr>
        <w:pStyle w:val="af"/>
        <w:spacing w:line="228"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 xml:space="preserve"> </w:t>
      </w:r>
      <w:r>
        <w:rPr>
          <w:rFonts w:ascii="Times New Roman" w:hAnsi="Times New Roman"/>
          <w:sz w:val="24"/>
          <w:szCs w:val="24"/>
        </w:rPr>
        <w:t xml:space="preserve">Митний орган, який прийняв рішення про надання авторизації </w:t>
      </w:r>
    </w:p>
    <w:p w:rsidR="005C56DD" w:rsidRDefault="005C56DD">
      <w:pPr>
        <w:pStyle w:val="af"/>
        <w:jc w:val="both"/>
        <w:rPr>
          <w:rFonts w:ascii="Times New Roman" w:hAnsi="Times New Roman"/>
          <w:sz w:val="24"/>
          <w:szCs w:val="24"/>
        </w:rPr>
      </w:pPr>
      <w:r>
        <w:rPr>
          <w:rFonts w:ascii="Times New Roman" w:hAnsi="Times New Roman"/>
          <w:sz w:val="24"/>
          <w:szCs w:val="24"/>
        </w:rPr>
        <w:t>У графі зазначається найменування митного органу, який прийняв рішення про надання автор</w:t>
      </w:r>
      <w:r>
        <w:rPr>
          <w:rFonts w:ascii="Times New Roman" w:hAnsi="Times New Roman"/>
          <w:sz w:val="24"/>
          <w:szCs w:val="24"/>
        </w:rPr>
        <w:t>изації на застосування транзитного спрощення “статус авторизованого вантажовідправника”, прізвище та власне ім’я керівника митного органу або уповноваженої ним особи, що підписують авторизацію, дата прийняття рішення та печатка такого органу.</w:t>
      </w:r>
    </w:p>
    <w:sectPr w:rsidR="005C56DD">
      <w:headerReference w:type="even" r:id="rId8"/>
      <w:headerReference w:type="default" r:id="rId9"/>
      <w:pgSz w:w="11906" w:h="16838"/>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6DD" w:rsidRDefault="005C56DD">
      <w:r>
        <w:separator/>
      </w:r>
    </w:p>
  </w:endnote>
  <w:endnote w:type="continuationSeparator" w:id="0">
    <w:p w:rsidR="005C56DD" w:rsidRDefault="005C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6DD" w:rsidRDefault="005C56DD">
      <w:r>
        <w:separator/>
      </w:r>
    </w:p>
  </w:footnote>
  <w:footnote w:type="continuationSeparator" w:id="0">
    <w:p w:rsidR="005C56DD" w:rsidRDefault="005C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56DD">
    <w:pPr>
      <w:framePr w:wrap="around" w:vAnchor="text" w:hAnchor="margin" w:xAlign="center" w:y="1"/>
    </w:pPr>
    <w:r>
      <w:fldChar w:fldCharType="begin"/>
    </w:r>
    <w:r>
      <w:instrText xml:space="preserve">PAGE  </w:instrText>
    </w:r>
    <w:r>
      <w:fldChar w:fldCharType="separate"/>
    </w:r>
    <w:r>
      <w:rPr>
        <w:lang w:val="uk-UA" w:eastAsia="uk-UA"/>
      </w:rPr>
      <w:t>1</w:t>
    </w:r>
    <w:r>
      <w:fldChar w:fldCharType="end"/>
    </w:r>
  </w:p>
  <w:p w:rsidR="00000000" w:rsidRDefault="005C56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56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1004"/>
    <w:rsid w:val="00026711"/>
    <w:rsid w:val="000512E4"/>
    <w:rsid w:val="00062810"/>
    <w:rsid w:val="000A5416"/>
    <w:rsid w:val="000B01E8"/>
    <w:rsid w:val="00152AEE"/>
    <w:rsid w:val="00157DD1"/>
    <w:rsid w:val="001A5FC5"/>
    <w:rsid w:val="001B1890"/>
    <w:rsid w:val="001D1EBC"/>
    <w:rsid w:val="001E1399"/>
    <w:rsid w:val="00210F96"/>
    <w:rsid w:val="00296D57"/>
    <w:rsid w:val="002A2B74"/>
    <w:rsid w:val="002B225A"/>
    <w:rsid w:val="002B7393"/>
    <w:rsid w:val="00326EAA"/>
    <w:rsid w:val="00363F78"/>
    <w:rsid w:val="003C478C"/>
    <w:rsid w:val="003F25A5"/>
    <w:rsid w:val="00431846"/>
    <w:rsid w:val="004C29EB"/>
    <w:rsid w:val="004D3DA9"/>
    <w:rsid w:val="00515F95"/>
    <w:rsid w:val="00523D8E"/>
    <w:rsid w:val="00525BBB"/>
    <w:rsid w:val="00530547"/>
    <w:rsid w:val="005721A2"/>
    <w:rsid w:val="005C56DD"/>
    <w:rsid w:val="0063408E"/>
    <w:rsid w:val="006369F6"/>
    <w:rsid w:val="006E2B10"/>
    <w:rsid w:val="006E50A0"/>
    <w:rsid w:val="00744A51"/>
    <w:rsid w:val="0076499B"/>
    <w:rsid w:val="007D7BAD"/>
    <w:rsid w:val="00812D6A"/>
    <w:rsid w:val="00813211"/>
    <w:rsid w:val="00814F6D"/>
    <w:rsid w:val="00844A4D"/>
    <w:rsid w:val="00875B78"/>
    <w:rsid w:val="008A4210"/>
    <w:rsid w:val="008D0A0F"/>
    <w:rsid w:val="009175E2"/>
    <w:rsid w:val="0095416C"/>
    <w:rsid w:val="00963D38"/>
    <w:rsid w:val="00973AF7"/>
    <w:rsid w:val="009C05EF"/>
    <w:rsid w:val="009D2E92"/>
    <w:rsid w:val="009D311A"/>
    <w:rsid w:val="009E652A"/>
    <w:rsid w:val="00A23284"/>
    <w:rsid w:val="00A60780"/>
    <w:rsid w:val="00AA4D57"/>
    <w:rsid w:val="00AD4649"/>
    <w:rsid w:val="00B04706"/>
    <w:rsid w:val="00B11E24"/>
    <w:rsid w:val="00B34684"/>
    <w:rsid w:val="00B90FA2"/>
    <w:rsid w:val="00B93DB3"/>
    <w:rsid w:val="00BC5D17"/>
    <w:rsid w:val="00C021A5"/>
    <w:rsid w:val="00CA6984"/>
    <w:rsid w:val="00CB521D"/>
    <w:rsid w:val="00D62814"/>
    <w:rsid w:val="00DA06FC"/>
    <w:rsid w:val="00DC4F23"/>
    <w:rsid w:val="00DC64C3"/>
    <w:rsid w:val="00E14E67"/>
    <w:rsid w:val="00F349BD"/>
    <w:rsid w:val="00F362A5"/>
    <w:rsid w:val="00F374A4"/>
    <w:rsid w:val="00F37672"/>
    <w:rsid w:val="00F60215"/>
    <w:rsid w:val="00F65FD4"/>
    <w:rsid w:val="00F84E69"/>
    <w:rsid w:val="00FD5211"/>
    <w:rsid w:val="00FE3799"/>
    <w:rsid w:val="00FE45CD"/>
    <w:rsid w:val="119200E9"/>
    <w:rsid w:val="1B577BEC"/>
    <w:rsid w:val="379325B5"/>
    <w:rsid w:val="3B633EE6"/>
    <w:rsid w:val="42BA7556"/>
    <w:rsid w:val="57953BD2"/>
    <w:rsid w:val="58F72402"/>
    <w:rsid w:val="59192F0D"/>
    <w:rsid w:val="5B6F14AD"/>
    <w:rsid w:val="5C1C566D"/>
    <w:rsid w:val="74F02341"/>
    <w:rsid w:val="7F0C3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0FB54-0090-4826-8952-50382E71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keepLines/>
      <w:spacing w:before="220" w:after="40"/>
      <w:outlineLvl w:val="4"/>
    </w:pPr>
    <w:rPr>
      <w:rFonts w:ascii="Times New Roman" w:hAnsi="Times New Roman"/>
      <w:b/>
      <w:bCs/>
      <w:color w:val="000000"/>
      <w:sz w:val="22"/>
      <w:szCs w:val="22"/>
      <w:lang w:eastAsia="uk-UA"/>
    </w:rPr>
  </w:style>
  <w:style w:type="paragraph" w:styleId="6">
    <w:name w:val="heading 6"/>
    <w:basedOn w:val="a"/>
    <w:next w:val="a"/>
    <w:link w:val="60"/>
    <w:uiPriority w:val="9"/>
    <w:qFormat/>
    <w:pPr>
      <w:keepNext/>
      <w:keepLines/>
      <w:spacing w:before="200" w:after="40"/>
      <w:outlineLvl w:val="5"/>
    </w:pPr>
    <w:rPr>
      <w:rFonts w:ascii="Times New Roman" w:hAnsi="Times New Roman"/>
      <w:b/>
      <w:bCs/>
      <w:color w:val="000000"/>
      <w:sz w:val="20"/>
      <w:lang w:eastAsia="uk-UA"/>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ntiqua" w:hAnsi="Antiqua"/>
      <w:b/>
      <w:smallCaps/>
      <w:sz w:val="28"/>
      <w:lang w:eastAsia="ru-RU"/>
    </w:rPr>
  </w:style>
  <w:style w:type="character" w:customStyle="1" w:styleId="20">
    <w:name w:val="Заголовок 2 Знак"/>
    <w:link w:val="2"/>
    <w:uiPriority w:val="9"/>
    <w:rPr>
      <w:rFonts w:ascii="Antiqua" w:hAnsi="Antiqua"/>
      <w:b/>
      <w:sz w:val="26"/>
      <w:lang w:eastAsia="ru-RU"/>
    </w:rPr>
  </w:style>
  <w:style w:type="character" w:customStyle="1" w:styleId="30">
    <w:name w:val="Заголовок 3 Знак"/>
    <w:link w:val="3"/>
    <w:uiPriority w:val="9"/>
    <w:rPr>
      <w:rFonts w:ascii="Antiqua" w:hAnsi="Antiqua"/>
      <w:b/>
      <w:i/>
      <w:sz w:val="26"/>
      <w:lang w:eastAsia="ru-RU"/>
    </w:rPr>
  </w:style>
  <w:style w:type="character" w:customStyle="1" w:styleId="40">
    <w:name w:val="Заголовок 4 Знак"/>
    <w:link w:val="4"/>
    <w:uiPriority w:val="9"/>
    <w:rPr>
      <w:rFonts w:ascii="Antiqua" w:hAnsi="Antiqua"/>
      <w:sz w:val="26"/>
      <w:lang w:eastAsia="ru-RU"/>
    </w:rPr>
  </w:style>
  <w:style w:type="character" w:customStyle="1" w:styleId="50">
    <w:name w:val="Заголовок 5 Знак"/>
    <w:link w:val="5"/>
    <w:uiPriority w:val="9"/>
    <w:semiHidden/>
    <w:rPr>
      <w:b/>
      <w:bCs/>
      <w:color w:val="000000"/>
      <w:sz w:val="22"/>
      <w:szCs w:val="22"/>
    </w:rPr>
  </w:style>
  <w:style w:type="character" w:customStyle="1" w:styleId="60">
    <w:name w:val="Заголовок 6 Знак"/>
    <w:link w:val="6"/>
    <w:uiPriority w:val="9"/>
    <w:semiHidden/>
    <w:rPr>
      <w:b/>
      <w:bCs/>
      <w:color w:val="000000"/>
    </w:rPr>
  </w:style>
  <w:style w:type="paragraph" w:styleId="a3">
    <w:name w:val="Balloon Text"/>
    <w:basedOn w:val="a"/>
    <w:link w:val="a4"/>
    <w:uiPriority w:val="99"/>
    <w:unhideWhenUsed/>
    <w:rPr>
      <w:rFonts w:ascii="Segoe UI" w:hAnsi="Segoe UI" w:cs="Segoe UI"/>
      <w:color w:val="000000"/>
      <w:sz w:val="18"/>
      <w:szCs w:val="18"/>
      <w:lang w:eastAsia="uk-UA"/>
    </w:rPr>
  </w:style>
  <w:style w:type="character" w:customStyle="1" w:styleId="a4">
    <w:name w:val="Текст у виносці Знак"/>
    <w:link w:val="a3"/>
    <w:uiPriority w:val="99"/>
    <w:rPr>
      <w:rFonts w:ascii="Segoe UI" w:hAnsi="Segoe UI" w:cs="Segoe UI"/>
      <w:color w:val="000000"/>
      <w:sz w:val="18"/>
      <w:szCs w:val="18"/>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rPr>
      <w:rFonts w:ascii="Antiqua" w:hAnsi="Antiqua"/>
      <w:sz w:val="26"/>
      <w:lang w:eastAsia="ru-RU"/>
    </w:rPr>
  </w:style>
  <w:style w:type="paragraph" w:styleId="a7">
    <w:name w:val="Title"/>
    <w:basedOn w:val="a"/>
    <w:link w:val="a8"/>
    <w:uiPriority w:val="10"/>
    <w:qFormat/>
    <w:pPr>
      <w:keepNext/>
      <w:keepLines/>
      <w:spacing w:before="480" w:after="120"/>
    </w:pPr>
    <w:rPr>
      <w:rFonts w:ascii="Times New Roman" w:hAnsi="Times New Roman"/>
      <w:b/>
      <w:bCs/>
      <w:color w:val="000000"/>
      <w:sz w:val="72"/>
      <w:szCs w:val="72"/>
      <w:lang w:eastAsia="uk-UA"/>
    </w:rPr>
  </w:style>
  <w:style w:type="character" w:customStyle="1" w:styleId="a8">
    <w:name w:val="Назва Знак"/>
    <w:link w:val="a7"/>
    <w:uiPriority w:val="10"/>
    <w:rPr>
      <w:b/>
      <w:bCs/>
      <w:color w:val="000000"/>
      <w:sz w:val="72"/>
      <w:szCs w:val="72"/>
    </w:rPr>
  </w:style>
  <w:style w:type="paragraph" w:styleId="a9">
    <w:name w:val="footer"/>
    <w:basedOn w:val="a"/>
    <w:link w:val="aa"/>
    <w:uiPriority w:val="99"/>
    <w:pPr>
      <w:tabs>
        <w:tab w:val="center" w:pos="4153"/>
        <w:tab w:val="right" w:pos="8306"/>
      </w:tabs>
    </w:pPr>
  </w:style>
  <w:style w:type="character" w:customStyle="1" w:styleId="aa">
    <w:name w:val="Нижній колонтитул Знак"/>
    <w:link w:val="a9"/>
    <w:uiPriority w:val="99"/>
    <w:rPr>
      <w:rFonts w:ascii="Antiqua" w:hAnsi="Antiqua"/>
      <w:sz w:val="26"/>
      <w:lang w:eastAsia="ru-RU"/>
    </w:rPr>
  </w:style>
  <w:style w:type="paragraph" w:styleId="ab">
    <w:name w:val="Normal (Web)"/>
    <w:basedOn w:val="a"/>
    <w:uiPriority w:val="99"/>
    <w:unhideWhenUsed/>
    <w:pPr>
      <w:spacing w:before="100" w:beforeAutospacing="1" w:after="100" w:afterAutospacing="1"/>
    </w:pPr>
    <w:rPr>
      <w:rFonts w:ascii="Times New Roman" w:hAnsi="Times New Roman"/>
      <w:sz w:val="24"/>
      <w:szCs w:val="24"/>
      <w:lang w:eastAsia="uk-UA"/>
    </w:rPr>
  </w:style>
  <w:style w:type="paragraph" w:styleId="ac">
    <w:name w:val="Subtitle"/>
    <w:basedOn w:val="a"/>
    <w:link w:val="ad"/>
    <w:uiPriority w:val="11"/>
    <w:qFormat/>
    <w:pPr>
      <w:keepNext/>
      <w:keepLines/>
      <w:spacing w:before="360" w:after="80"/>
    </w:pPr>
    <w:rPr>
      <w:rFonts w:ascii="Georgia" w:hAnsi="Georgia" w:cs="Georgia"/>
      <w:i/>
      <w:iCs/>
      <w:color w:val="666666"/>
      <w:sz w:val="48"/>
      <w:szCs w:val="48"/>
      <w:lang w:eastAsia="uk-UA"/>
    </w:rPr>
  </w:style>
  <w:style w:type="character" w:customStyle="1" w:styleId="ad">
    <w:name w:val="Підзаголовок Знак"/>
    <w:link w:val="ac"/>
    <w:uiPriority w:val="11"/>
    <w:rPr>
      <w:rFonts w:ascii="Georgia" w:hAnsi="Georgia" w:cs="Georgia"/>
      <w:i/>
      <w:iCs/>
      <w:color w:val="666666"/>
      <w:sz w:val="48"/>
      <w:szCs w:val="48"/>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ий текст"/>
    <w:basedOn w:val="a"/>
    <w:pPr>
      <w:spacing w:before="120"/>
      <w:ind w:firstLine="567"/>
    </w:pPr>
  </w:style>
  <w:style w:type="paragraph" w:customStyle="1" w:styleId="af0">
    <w:name w:val="Шапка документу"/>
    <w:basedOn w:val="a"/>
    <w:pPr>
      <w:keepNext/>
      <w:keepLines/>
      <w:spacing w:after="240"/>
      <w:ind w:left="4536"/>
      <w:jc w:val="center"/>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f1">
    <w:name w:val="Глава документу"/>
    <w:basedOn w:val="a"/>
    <w:next w:val="a"/>
    <w:pPr>
      <w:keepNext/>
      <w:keepLines/>
      <w:spacing w:before="120" w:after="120"/>
      <w:jc w:val="center"/>
    </w:pPr>
  </w:style>
  <w:style w:type="paragraph" w:customStyle="1" w:styleId="af2">
    <w:name w:val="Герб"/>
    <w:basedOn w:val="a"/>
    <w:pPr>
      <w:keepNext/>
      <w:keepLines/>
      <w:jc w:val="center"/>
    </w:pPr>
    <w:rPr>
      <w:sz w:val="144"/>
      <w:lang w:val="en-US"/>
    </w:rPr>
  </w:style>
  <w:style w:type="paragraph" w:customStyle="1" w:styleId="af3">
    <w:name w:val="Установа"/>
    <w:basedOn w:val="a"/>
    <w:pPr>
      <w:keepNext/>
      <w:keepLines/>
      <w:spacing w:before="120"/>
      <w:jc w:val="center"/>
    </w:pPr>
    <w:rPr>
      <w:b/>
      <w:sz w:val="40"/>
    </w:rPr>
  </w:style>
  <w:style w:type="paragraph" w:customStyle="1" w:styleId="af4">
    <w:name w:val="Вид документа"/>
    <w:basedOn w:val="af3"/>
    <w:next w:val="a"/>
    <w:pPr>
      <w:spacing w:before="360" w:after="240"/>
    </w:pPr>
    <w:rPr>
      <w:spacing w:val="20"/>
      <w:sz w:val="26"/>
    </w:rPr>
  </w:style>
  <w:style w:type="paragraph" w:customStyle="1" w:styleId="af5">
    <w:name w:val="Час та місце"/>
    <w:basedOn w:val="a"/>
    <w:pPr>
      <w:keepNext/>
      <w:keepLines/>
      <w:spacing w:before="120" w:after="240"/>
      <w:jc w:val="center"/>
    </w:pPr>
  </w:style>
  <w:style w:type="paragraph" w:customStyle="1" w:styleId="af6">
    <w:name w:val="Назва документа"/>
    <w:basedOn w:val="a"/>
    <w:next w:val="af"/>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file:///C:\Users\msp\AppData\Roaming\Liga70\Client\Session\TSIGN.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5372</Words>
  <Characters>3063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Вишнівська</cp:lastModifiedBy>
  <cp:revision>3</cp:revision>
  <cp:lastPrinted>2002-04-19T12:13:00Z</cp:lastPrinted>
  <dcterms:created xsi:type="dcterms:W3CDTF">2022-10-13T13:07:00Z</dcterms:created>
  <dcterms:modified xsi:type="dcterms:W3CDTF">2022-10-13T13:07:00Z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1049-11.2.0.11210</vt:lpwstr>
  </property>
  <property fmtid="{D5CDD505-2E9C-101B-9397-08002B2CF9AE}" pid="3" name="ICV">
    <vt:lpwstr>BDA9DA9A8489416C97FCCE301F5927D8</vt:lpwstr>
  </property>
</Properties>
</file>