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D" w:rsidRPr="00683760" w:rsidRDefault="00D0011D" w:rsidP="00D0011D">
      <w:pPr>
        <w:pStyle w:val="ShapkaDocumentu"/>
        <w:ind w:left="609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3760">
        <w:rPr>
          <w:rFonts w:ascii="Times New Roman" w:hAnsi="Times New Roman"/>
          <w:sz w:val="24"/>
          <w:szCs w:val="24"/>
        </w:rPr>
        <w:t xml:space="preserve">Додаток 1 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tbl>
      <w:tblPr>
        <w:tblW w:w="9629" w:type="dxa"/>
        <w:tblLook w:val="0000" w:firstRow="0" w:lastRow="0" w:firstColumn="0" w:lastColumn="0" w:noHBand="0" w:noVBand="0"/>
      </w:tblPr>
      <w:tblGrid>
        <w:gridCol w:w="4814"/>
        <w:gridCol w:w="4815"/>
      </w:tblGrid>
      <w:tr w:rsidR="00D0011D" w:rsidRPr="00683760" w:rsidTr="00655492">
        <w:trPr>
          <w:trHeight w:val="2666"/>
        </w:trPr>
        <w:tc>
          <w:tcPr>
            <w:tcW w:w="4814" w:type="dxa"/>
          </w:tcPr>
          <w:p w:rsidR="00D0011D" w:rsidRPr="00683760" w:rsidRDefault="00D0011D" w:rsidP="0065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760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714500" cy="1737360"/>
                  <wp:effectExtent l="0" t="0" r="0" b="0"/>
                  <wp:docPr id="1" name="Рисунок 1" descr="fr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11D" w:rsidRPr="00683760" w:rsidRDefault="00D0011D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Справа № ____________</w:t>
            </w:r>
          </w:p>
          <w:p w:rsidR="00D0011D" w:rsidRPr="00683760" w:rsidRDefault="00D0011D" w:rsidP="0065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D0011D" w:rsidRPr="00683760" w:rsidRDefault="00D0011D" w:rsidP="0065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76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212725</wp:posOffset>
                      </wp:positionV>
                      <wp:extent cx="1145540" cy="1387475"/>
                      <wp:effectExtent l="0" t="0" r="16510" b="22225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5540" cy="138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011D" w:rsidRDefault="00D0011D" w:rsidP="00D001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0011D" w:rsidRDefault="00D0011D" w:rsidP="00D001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0011D" w:rsidRPr="00C1691C" w:rsidRDefault="00D0011D" w:rsidP="00D0011D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C1691C">
                                    <w:rPr>
                                      <w:szCs w:val="26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2" o:spid="_x0000_s1026" style="position:absolute;left:0;text-align:left;margin-left:80.3pt;margin-top:16.75pt;width:90.2pt;height:1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" fillcolor="window" strokecolor="windowText" strokeweight="1pt">
                      <v:path arrowok="t"/>
                      <v:textbox>
                        <w:txbxContent>
                          <w:p w:rsidR="00D0011D" w:rsidRDefault="00D0011D" w:rsidP="00D0011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0011D" w:rsidRDefault="00D0011D" w:rsidP="00D0011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0011D" w:rsidRPr="00C1691C" w:rsidRDefault="00D0011D" w:rsidP="00D0011D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C1691C">
                              <w:rPr>
                                <w:szCs w:val="26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0011D" w:rsidRPr="00D0011D" w:rsidRDefault="00D0011D" w:rsidP="00D0011D">
      <w:pPr>
        <w:pStyle w:val="a3"/>
        <w:spacing w:before="480" w:after="36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011D">
        <w:rPr>
          <w:rFonts w:ascii="Times New Roman" w:hAnsi="Times New Roman"/>
          <w:b/>
          <w:sz w:val="28"/>
          <w:szCs w:val="28"/>
        </w:rPr>
        <w:t>ДОВІДКА</w:t>
      </w:r>
      <w:r w:rsidRPr="00D0011D">
        <w:rPr>
          <w:rFonts w:ascii="Times New Roman" w:hAnsi="Times New Roman"/>
          <w:b/>
          <w:sz w:val="28"/>
          <w:szCs w:val="28"/>
        </w:rPr>
        <w:br/>
        <w:t>про перебування на консульському обліку</w:t>
      </w:r>
    </w:p>
    <w:p w:rsidR="00D0011D" w:rsidRPr="00683760" w:rsidRDefault="00D0011D" w:rsidP="00D0011D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Цим підтверджується, що ______________________________</w:t>
      </w:r>
      <w:r w:rsidRPr="00D0011D">
        <w:rPr>
          <w:rFonts w:ascii="Times New Roman" w:hAnsi="Times New Roman"/>
          <w:sz w:val="24"/>
          <w:szCs w:val="24"/>
          <w:lang w:val="ru-RU"/>
        </w:rPr>
        <w:t>_______________</w:t>
      </w:r>
      <w:r w:rsidRPr="00683760">
        <w:rPr>
          <w:rFonts w:ascii="Times New Roman" w:hAnsi="Times New Roman"/>
          <w:sz w:val="24"/>
          <w:szCs w:val="24"/>
        </w:rPr>
        <w:t>________</w:t>
      </w:r>
    </w:p>
    <w:p w:rsidR="00D0011D" w:rsidRPr="00D0011D" w:rsidRDefault="00D0011D" w:rsidP="00D0011D">
      <w:pPr>
        <w:pStyle w:val="a3"/>
        <w:spacing w:before="0"/>
        <w:ind w:firstLine="3544"/>
        <w:rPr>
          <w:rFonts w:ascii="Times New Roman" w:hAnsi="Times New Roman"/>
          <w:sz w:val="20"/>
        </w:rPr>
      </w:pPr>
      <w:r w:rsidRPr="00D0011D">
        <w:rPr>
          <w:rFonts w:ascii="Times New Roman" w:hAnsi="Times New Roman"/>
          <w:sz w:val="20"/>
        </w:rPr>
        <w:t>(прізвище, ім’я, по батькові (у разі наявності), дата народження)</w:t>
      </w:r>
    </w:p>
    <w:p w:rsidR="00D0011D" w:rsidRPr="00683760" w:rsidRDefault="00D0011D" w:rsidP="00D0011D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перебуває на ____</w:t>
      </w:r>
      <w:r w:rsidRPr="00107E5F">
        <w:rPr>
          <w:rFonts w:ascii="Times New Roman" w:hAnsi="Times New Roman"/>
          <w:sz w:val="24"/>
          <w:szCs w:val="24"/>
          <w:lang w:val="ru-RU"/>
        </w:rPr>
        <w:t>________________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D0011D" w:rsidRPr="00D0011D" w:rsidRDefault="00D0011D" w:rsidP="00D0011D">
      <w:pPr>
        <w:pStyle w:val="a3"/>
        <w:spacing w:before="0"/>
        <w:ind w:firstLine="1560"/>
        <w:jc w:val="center"/>
        <w:rPr>
          <w:rFonts w:ascii="Times New Roman" w:hAnsi="Times New Roman"/>
          <w:sz w:val="20"/>
        </w:rPr>
      </w:pPr>
      <w:r w:rsidRPr="00D0011D">
        <w:rPr>
          <w:rFonts w:ascii="Times New Roman" w:hAnsi="Times New Roman"/>
          <w:sz w:val="20"/>
        </w:rPr>
        <w:t>(постійному консульському обліку/тимчасовому консульському обліку/</w:t>
      </w:r>
      <w:r w:rsidRPr="00D0011D">
        <w:rPr>
          <w:rFonts w:ascii="Times New Roman" w:hAnsi="Times New Roman"/>
          <w:sz w:val="20"/>
        </w:rPr>
        <w:br/>
        <w:t>консульському обліку усиновлених дітей)</w:t>
      </w:r>
    </w:p>
    <w:p w:rsidR="00D0011D" w:rsidRPr="00683760" w:rsidRDefault="00D0011D" w:rsidP="00D0011D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в ____________________</w:t>
      </w:r>
      <w:r w:rsidRPr="00107E5F">
        <w:rPr>
          <w:rFonts w:ascii="Times New Roman" w:hAnsi="Times New Roman"/>
          <w:sz w:val="24"/>
          <w:szCs w:val="24"/>
          <w:lang w:val="ru-RU"/>
        </w:rPr>
        <w:t>_______________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</w:t>
      </w:r>
    </w:p>
    <w:p w:rsidR="00D0011D" w:rsidRPr="00D0011D" w:rsidRDefault="00D0011D" w:rsidP="00D0011D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D0011D">
        <w:rPr>
          <w:rFonts w:ascii="Times New Roman" w:hAnsi="Times New Roman"/>
          <w:sz w:val="20"/>
        </w:rPr>
        <w:t>(назва (код) закордонної дипломатичної установи України)</w:t>
      </w:r>
    </w:p>
    <w:p w:rsidR="00D0011D" w:rsidRPr="00683760" w:rsidRDefault="00D0011D" w:rsidP="00D0011D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з ____ ____________ 20__ року.</w:t>
      </w:r>
    </w:p>
    <w:p w:rsidR="00D0011D" w:rsidRPr="00683760" w:rsidRDefault="00D0011D" w:rsidP="00D0011D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Строк перебування на консульському обліку: ______________</w:t>
      </w:r>
      <w:r w:rsidRPr="00D0011D">
        <w:rPr>
          <w:rFonts w:ascii="Times New Roman" w:hAnsi="Times New Roman"/>
          <w:sz w:val="24"/>
          <w:szCs w:val="24"/>
          <w:lang w:val="ru-RU"/>
        </w:rPr>
        <w:t>_____________</w:t>
      </w:r>
      <w:r w:rsidRPr="00683760">
        <w:rPr>
          <w:rFonts w:ascii="Times New Roman" w:hAnsi="Times New Roman"/>
          <w:sz w:val="24"/>
          <w:szCs w:val="24"/>
        </w:rPr>
        <w:t>________</w:t>
      </w:r>
    </w:p>
    <w:p w:rsidR="00D0011D" w:rsidRPr="00D0011D" w:rsidRDefault="00D0011D" w:rsidP="00D0011D">
      <w:pPr>
        <w:ind w:left="5963"/>
        <w:jc w:val="center"/>
        <w:rPr>
          <w:rFonts w:ascii="Times New Roman" w:hAnsi="Times New Roman"/>
          <w:sz w:val="20"/>
        </w:rPr>
      </w:pPr>
      <w:r w:rsidRPr="00D0011D">
        <w:rPr>
          <w:rFonts w:ascii="Times New Roman" w:hAnsi="Times New Roman"/>
          <w:sz w:val="20"/>
        </w:rPr>
        <w:t xml:space="preserve">(до: дата; необмежений </w:t>
      </w:r>
      <w:r w:rsidRPr="00D0011D">
        <w:rPr>
          <w:rFonts w:ascii="Times New Roman" w:hAnsi="Times New Roman"/>
          <w:sz w:val="20"/>
          <w:lang w:val="ru-RU"/>
        </w:rPr>
        <w:t>-</w:t>
      </w:r>
      <w:r w:rsidRPr="00D0011D">
        <w:rPr>
          <w:rFonts w:ascii="Times New Roman" w:hAnsi="Times New Roman"/>
          <w:sz w:val="20"/>
        </w:rPr>
        <w:t xml:space="preserve"> для постійного консульського обліку)</w:t>
      </w:r>
    </w:p>
    <w:p w:rsidR="00D0011D" w:rsidRPr="00683760" w:rsidRDefault="00D0011D" w:rsidP="00D0011D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Довідка дійсна протягом одного року з дати її формування.</w:t>
      </w:r>
    </w:p>
    <w:p w:rsidR="00D0011D" w:rsidRPr="00683760" w:rsidRDefault="00D0011D" w:rsidP="00D0011D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0011D" w:rsidRPr="00683760" w:rsidRDefault="00D0011D" w:rsidP="00D0011D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</w:t>
      </w:r>
    </w:p>
    <w:p w:rsidR="00D0011D" w:rsidRPr="00D0011D" w:rsidRDefault="00D0011D" w:rsidP="00D0011D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</w:t>
      </w:r>
      <w:r w:rsidRPr="00D0011D">
        <w:rPr>
          <w:rFonts w:ascii="Times New Roman" w:hAnsi="Times New Roman"/>
          <w:sz w:val="20"/>
        </w:rPr>
        <w:t>(дата формування довідки)</w:t>
      </w:r>
    </w:p>
    <w:p w:rsidR="00D0011D" w:rsidRPr="00683760" w:rsidRDefault="00D0011D" w:rsidP="00D0011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D0011D" w:rsidRPr="00683760" w:rsidTr="00655492">
        <w:tc>
          <w:tcPr>
            <w:tcW w:w="3209" w:type="dxa"/>
          </w:tcPr>
          <w:p w:rsidR="00D0011D" w:rsidRPr="00683760" w:rsidRDefault="00D0011D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0011D" w:rsidRPr="00D0011D" w:rsidRDefault="00D0011D" w:rsidP="00655492">
            <w:pPr>
              <w:pStyle w:val="a3"/>
              <w:spacing w:before="0"/>
              <w:rPr>
                <w:rFonts w:ascii="Times New Roman" w:hAnsi="Times New Roman"/>
                <w:sz w:val="20"/>
              </w:rPr>
            </w:pPr>
            <w:r w:rsidRPr="00D0011D">
              <w:rPr>
                <w:rFonts w:ascii="Times New Roman" w:hAnsi="Times New Roman"/>
                <w:sz w:val="20"/>
              </w:rPr>
              <w:t xml:space="preserve">   (назва посади)</w:t>
            </w:r>
          </w:p>
        </w:tc>
        <w:tc>
          <w:tcPr>
            <w:tcW w:w="3210" w:type="dxa"/>
          </w:tcPr>
          <w:p w:rsidR="00D0011D" w:rsidRPr="00683760" w:rsidRDefault="00D0011D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0011D" w:rsidRPr="00D0011D" w:rsidRDefault="00D0011D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011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10" w:type="dxa"/>
          </w:tcPr>
          <w:p w:rsidR="00D0011D" w:rsidRPr="00683760" w:rsidRDefault="00D0011D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D0011D" w:rsidRPr="00D0011D" w:rsidRDefault="00D0011D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0011D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45E3A" w:rsidRPr="00D0011D" w:rsidRDefault="00745E3A" w:rsidP="00D0011D">
      <w:pPr>
        <w:pStyle w:val="3"/>
        <w:spacing w:before="480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745E3A" w:rsidRPr="00D00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D"/>
    <w:rsid w:val="00107E5F"/>
    <w:rsid w:val="00745E3A"/>
    <w:rsid w:val="00D0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9E2C-E0EE-4CC8-815A-AAF1309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1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011D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11D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D0011D"/>
    <w:pPr>
      <w:spacing w:before="120"/>
      <w:ind w:firstLine="567"/>
    </w:pPr>
  </w:style>
  <w:style w:type="paragraph" w:customStyle="1" w:styleId="ShapkaDocumentu">
    <w:name w:val="Shapka Documentu"/>
    <w:basedOn w:val="a"/>
    <w:rsid w:val="00D0011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2</cp:revision>
  <dcterms:created xsi:type="dcterms:W3CDTF">2020-02-18T08:11:00Z</dcterms:created>
  <dcterms:modified xsi:type="dcterms:W3CDTF">2020-02-18T14:00:00Z</dcterms:modified>
</cp:coreProperties>
</file>