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Lines="0" w:afterLines="0" w:line="228" w:lineRule="auto"/>
        <w:ind w:left="3895" w:leftChars="1498" w:right="-1053" w:rightChars="-405" w:firstLine="3" w:firstLineChars="0"/>
        <w:jc w:val="center"/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</w:rPr>
        <w:t>Додаток 7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 xml:space="preserve">до Порядку зупинення реєстрації податкової накладної/розрахунку коригування в 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Єдиному реєстрі податкових накладних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 xml:space="preserve">(в редакції постанови Кабінету Міністрів України 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від 23 грудня 2022 р. № 1428)</w:t>
      </w:r>
    </w:p>
    <w:p>
      <w:pPr>
        <w:pStyle w:val="4"/>
        <w:spacing w:beforeLines="0" w:afterLines="0"/>
        <w:ind w:left="4536" w:right="-1053" w:rightChars="-405" w:firstLine="0"/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4"/>
        <w:spacing w:beforeLines="0" w:afterLines="0"/>
        <w:ind w:right="-1053" w:rightChars="-405" w:firstLine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РІШЕННЯ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про неврахування таблиці даних платника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податку на додану вартість</w:t>
      </w:r>
    </w:p>
    <w:tbl>
      <w:tblPr>
        <w:tblStyle w:val="3"/>
        <w:tblW w:w="545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9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pacing w:beforeLines="0" w:afterLines="0"/>
              <w:ind w:right="-1053" w:rightChars="-405" w:firstLine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____ ____________ 20___ р.</w:t>
            </w:r>
          </w:p>
        </w:tc>
        <w:tc>
          <w:tcPr>
            <w:tcW w:w="26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pacing w:beforeLines="0" w:afterLines="0"/>
              <w:ind w:left="0" w:leftChars="0" w:right="8" w:rightChars="0" w:firstLine="0" w:firstLineChars="0"/>
              <w:jc w:val="righ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№ __________</w:t>
            </w:r>
          </w:p>
        </w:tc>
      </w:tr>
    </w:tbl>
    <w:p>
      <w:pPr>
        <w:pStyle w:val="4"/>
        <w:spacing w:before="240" w:beforeLines="0" w:after="120" w:afterLines="0"/>
        <w:ind w:right="-1053" w:rightChars="-405" w:firstLine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Дані щодо платника податку</w:t>
      </w:r>
    </w:p>
    <w:tbl>
      <w:tblPr>
        <w:tblStyle w:val="3"/>
        <w:tblW w:w="548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3"/>
        <w:gridCol w:w="19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pacing w:beforeLines="0" w:afterLines="0"/>
              <w:ind w:right="-1053" w:rightChars="-405" w:firstLine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uk-UA"/>
              </w:rPr>
              <w:t>Податковий номер або серія (за наявності) та номер паспорта*</w:t>
            </w:r>
          </w:p>
        </w:tc>
        <w:tc>
          <w:tcPr>
            <w:tcW w:w="10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pacing w:beforeLines="0" w:afterLines="0"/>
              <w:ind w:right="-1053" w:rightChars="-405" w:firstLine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pacing w:beforeLines="0" w:afterLines="0"/>
              <w:ind w:right="-101" w:rightChars="-39" w:firstLine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Індивідуальний податковий номер платника податку на додану вартість (далі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платник податку)</w:t>
            </w:r>
          </w:p>
        </w:tc>
        <w:tc>
          <w:tcPr>
            <w:tcW w:w="10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pacing w:beforeLines="0" w:afterLines="0"/>
              <w:ind w:right="-1053" w:rightChars="-405" w:firstLine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pacing w:beforeLines="0" w:afterLines="0"/>
              <w:ind w:right="-101" w:rightChars="-39" w:firstLine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Найменування юридичної особи та представництва нерезидента; прізвище, ім’я, по батькові (за наявністю) фізичної особи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підприємця; найменування, дата та номер договору про спільну діяльність та управління майном</w:t>
            </w:r>
          </w:p>
        </w:tc>
        <w:tc>
          <w:tcPr>
            <w:tcW w:w="10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pacing w:beforeLines="0" w:afterLines="0"/>
              <w:ind w:right="-1053" w:rightChars="-405" w:firstLine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pStyle w:val="4"/>
        <w:spacing w:beforeLines="0" w:afterLines="0"/>
        <w:ind w:right="-1053" w:rightChars="-405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Відповідно до пункту 19 Порядку зупинення реєстрації податкової накладної/розрахунку коригування в Єдиному реєстрі податкових накладних, затвердженого постановою Кабінету Міністрів України від 11 грудня 2019 р. № 1165, комісією ___ прийнято рішення про неврахування таблиці даних платника податку, зареєстрованої у контролюючому органі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____ ________ 20___ р. за № ______, врахованої згідно з рішенням комісії від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____ ________ 20___ р. № _______.</w:t>
      </w:r>
    </w:p>
    <w:p>
      <w:pPr>
        <w:pStyle w:val="4"/>
        <w:spacing w:beforeLines="0" w:afterLines="0"/>
        <w:ind w:right="-1053" w:rightChars="-405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Підстави:</w:t>
      </w:r>
    </w:p>
    <w:p>
      <w:pPr>
        <w:pStyle w:val="4"/>
        <w:spacing w:before="0" w:beforeLines="0" w:afterLines="0"/>
        <w:ind w:right="-1053" w:rightChars="-405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203835</wp:posOffset>
                </wp:positionH>
                <wp:positionV relativeFrom="paragraph">
                  <wp:posOffset>37465</wp:posOffset>
                </wp:positionV>
                <wp:extent cx="123825" cy="123825"/>
                <wp:effectExtent l="5080" t="5080" r="4445" b="444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.05pt;margin-top:2.95pt;height:9.75pt;width:9.75pt;z-index:251659264;v-text-anchor:middle;mso-width-relative:margin;mso-height-relative:margin;" filled="f" stroked="t" coordsize="21600,21600" o:gfxdata="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BhHqVfXAAAABwEAAA8A&#10;AAAAAAAAAQAgAAAAIgAAAGRycy9kb3ducmV2LnhtbFBLAQIUABQAAAAIAIdO4kDUJtMyGAIAACME&#10;AAAOAAAAAAAAAAEAIAAAACYBAABkcnMvZTJvRG9jLnhtbFBLBQYAAAAABgAGAFkBAACwBQAAAAA=&#10;">
                <v:fill on="f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/>
          <w:sz w:val="24"/>
          <w:szCs w:val="24"/>
        </w:rPr>
        <w:t xml:space="preserve"> наявність у контролюючих органах податкової інформації, що свідчить про здійснення платником податку ризикових операцій</w:t>
      </w:r>
    </w:p>
    <w:p>
      <w:pPr>
        <w:pStyle w:val="4"/>
        <w:spacing w:before="0" w:beforeLines="0" w:afterLines="0"/>
        <w:ind w:right="-1053" w:rightChars="-405"/>
        <w:jc w:val="both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3"/>
        <w:tblW w:w="10283" w:type="dxa"/>
        <w:tblInd w:w="-5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8"/>
        <w:gridCol w:w="1395"/>
        <w:gridCol w:w="1425"/>
        <w:gridCol w:w="1462"/>
        <w:gridCol w:w="1406"/>
        <w:gridCol w:w="1275"/>
        <w:gridCol w:w="18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hd w:val="clear" w:color="auto" w:fill="FFFFFF"/>
              <w:spacing w:beforeLines="0" w:afterLines="0"/>
              <w:ind w:left="-57" w:right="65" w:rightChars="25" w:firstLine="0"/>
              <w:jc w:val="center"/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>Тип операції придбання/ постачання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hd w:val="clear" w:color="auto" w:fill="FFFFFF"/>
              <w:spacing w:beforeLines="0" w:afterLines="0"/>
              <w:ind w:left="0" w:leftChars="0" w:right="-11" w:rightChars="0" w:firstLine="0" w:firstLineChars="0"/>
              <w:jc w:val="center"/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>Період здійснення господар-ської операції**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hd w:val="clear" w:color="auto" w:fill="FFFFFF"/>
              <w:spacing w:beforeLines="0" w:afterLines="0"/>
              <w:ind w:left="-57" w:right="-172" w:rightChars="-66" w:firstLine="0"/>
              <w:jc w:val="center"/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>Код згідно з УКТЗЕД операції, визначеної як ризикова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hd w:val="clear" w:color="auto" w:fill="FFFFFF"/>
              <w:spacing w:beforeLines="0" w:afterLines="0"/>
              <w:ind w:left="-57" w:right="-172" w:rightChars="-66" w:firstLine="0"/>
              <w:jc w:val="center"/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 xml:space="preserve">Код згідно з ДКПП операції, визначеної </w:t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>як ризикова</w:t>
            </w:r>
          </w:p>
        </w:tc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hd w:val="clear" w:color="auto" w:fill="FFFFFF"/>
              <w:spacing w:beforeLines="0" w:afterLines="0"/>
              <w:ind w:left="-57" w:right="-109" w:rightChars="-42" w:firstLine="0"/>
              <w:jc w:val="center"/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 xml:space="preserve">Умовний код товару операції, визначеної </w:t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>як ризикова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hd w:val="clear" w:color="auto" w:fill="FFFFFF"/>
              <w:spacing w:beforeLines="0" w:afterLines="0"/>
              <w:ind w:left="-57" w:right="18" w:rightChars="7" w:firstLine="0"/>
              <w:jc w:val="center"/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>Податковий номер платника податку, задіяного в ризиковій операції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hd w:val="clear" w:color="auto" w:fill="FFFFFF"/>
              <w:spacing w:beforeLines="0" w:afterLines="0"/>
              <w:ind w:left="-57" w:right="65" w:rightChars="25" w:firstLine="0"/>
              <w:jc w:val="center"/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>Дата включення платника податку, задіяного в ризиковій операції, до переліку платників, які відповідають критеріям ризиковості платника податку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/>
              <w:ind w:left="-57" w:right="65" w:rightChars="25" w:firstLine="0"/>
              <w:jc w:val="center"/>
              <w:rPr>
                <w:rFonts w:hint="default" w:ascii="Times New Roman" w:hAnsi="Times New Roman" w:cs="Times New Roman"/>
                <w:i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spacing w:val="-4"/>
                <w:sz w:val="22"/>
                <w:szCs w:val="22"/>
              </w:rPr>
              <w:t>(обирається 1 з 2 варіантів)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/>
              <w:ind w:left="0" w:leftChars="0" w:right="65" w:rightChars="25" w:firstLine="0" w:firstLineChars="0"/>
              <w:jc w:val="center"/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 xml:space="preserve">з __.__.__ </w:t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>по __.__.__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/>
              <w:ind w:left="-57" w:right="65" w:rightChars="25" w:firstLine="0"/>
              <w:jc w:val="center"/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spacing w:val="-4"/>
                <w:sz w:val="22"/>
                <w:szCs w:val="22"/>
              </w:rPr>
              <w:t>(обирається з довідника)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/>
              <w:ind w:left="-57" w:right="65" w:rightChars="25" w:firstLine="0"/>
              <w:jc w:val="center"/>
              <w:rPr>
                <w:rFonts w:hint="default" w:ascii="Times New Roman" w:hAnsi="Times New Roman" w:cs="Times New Roman"/>
                <w:i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spacing w:val="-4"/>
                <w:sz w:val="22"/>
                <w:szCs w:val="22"/>
              </w:rPr>
              <w:t>(обирається з довідника)</w:t>
            </w:r>
          </w:p>
        </w:tc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/>
              <w:ind w:left="-57" w:right="65" w:rightChars="25" w:firstLine="0"/>
              <w:jc w:val="center"/>
              <w:rPr>
                <w:rFonts w:hint="default" w:ascii="Times New Roman" w:hAnsi="Times New Roman" w:cs="Times New Roman"/>
                <w:i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spacing w:val="-4"/>
                <w:sz w:val="22"/>
                <w:szCs w:val="22"/>
              </w:rPr>
              <w:t>(обирається з довідника)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/>
              <w:ind w:left="-57" w:right="65" w:rightChars="25" w:firstLine="0"/>
              <w:jc w:val="center"/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/>
              <w:ind w:left="-57" w:right="65" w:rightChars="25" w:firstLine="0"/>
              <w:jc w:val="center"/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</w:pPr>
          </w:p>
        </w:tc>
      </w:tr>
    </w:tbl>
    <w:p>
      <w:pPr>
        <w:pStyle w:val="4"/>
        <w:spacing w:before="0" w:beforeLines="0" w:afterLines="0"/>
        <w:ind w:right="-1053" w:rightChars="-405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br w:type="page"/>
      </w:r>
    </w:p>
    <w:p>
      <w:pPr>
        <w:pStyle w:val="4"/>
        <w:spacing w:before="0" w:beforeLines="0" w:afterLines="0"/>
        <w:ind w:right="-1053" w:rightChars="-405"/>
        <w:jc w:val="both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160655</wp:posOffset>
                </wp:positionH>
                <wp:positionV relativeFrom="paragraph">
                  <wp:posOffset>56515</wp:posOffset>
                </wp:positionV>
                <wp:extent cx="123825" cy="123825"/>
                <wp:effectExtent l="5080" t="5080" r="4445" b="444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.65pt;margin-top:4.45pt;height:9.75pt;width:9.75pt;z-index:251660288;v-text-anchor:middle;mso-width-relative:margin;mso-height-relative:margin;" filled="f" stroked="t" coordsize="21600,21600" o:gfxdata="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Cp4Sm1wAAAAYBAAAP&#10;AAAAAAAAAAEAIAAAACIAAABkcnMvZG93bnJldi54bWxQSwECFAAUAAAACACHTuJAv2bfgBkCAAAj&#10;BAAADgAAAAAAAAABACAAAAAmAQAAZHJzL2Uyb0RvYy54bWxQSwUGAAAAAAYABgBZAQAAsQUAAAAA&#10;">
                <v:fill on="f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/>
          <w:sz w:val="24"/>
          <w:szCs w:val="24"/>
        </w:rPr>
        <w:t>прийнято рішення про відповідність критерію ризиковості платника податку згідно з пунктом ___ (зазначається пункт 1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-</w:t>
      </w:r>
      <w:r>
        <w:rPr>
          <w:rFonts w:hint="default" w:ascii="Times New Roman" w:hAnsi="Times New Roman" w:cs="Times New Roman"/>
          <w:sz w:val="24"/>
          <w:szCs w:val="24"/>
        </w:rPr>
        <w:t>5) додатка 1 до Порядку зупинення реєстрації податкової накладної/розрахунку коригування в Єдиному реєстрі податкових накладних, затвердженого постановою Кабінету Міністрів України від 11 грудня 2019 р. № 1165;</w:t>
      </w:r>
    </w:p>
    <w:p>
      <w:pPr>
        <w:pStyle w:val="4"/>
        <w:spacing w:beforeLines="0" w:afterLines="0"/>
        <w:ind w:right="-1053" w:rightChars="-405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виявлення невідповідності визначених платником податку в таблиці даних видів діяльності наявним у платника податку основним засобам:</w:t>
      </w:r>
    </w:p>
    <w:p>
      <w:pPr>
        <w:pStyle w:val="4"/>
        <w:spacing w:beforeLines="0" w:afterLines="0"/>
        <w:ind w:right="-1053" w:rightChars="-405" w:firstLine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_____________________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_____________</w:t>
      </w:r>
      <w:r>
        <w:rPr>
          <w:rFonts w:hint="default" w:ascii="Times New Roman" w:hAnsi="Times New Roman" w:cs="Times New Roman"/>
          <w:sz w:val="24"/>
          <w:szCs w:val="24"/>
        </w:rPr>
        <w:t>___________________________________________</w:t>
      </w:r>
    </w:p>
    <w:p>
      <w:pPr>
        <w:pStyle w:val="4"/>
        <w:spacing w:before="0" w:beforeLines="0" w:afterLines="0"/>
        <w:ind w:right="-1053" w:rightChars="-405" w:firstLine="0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(розшифрувати)</w:t>
      </w:r>
    </w:p>
    <w:p>
      <w:pPr>
        <w:pStyle w:val="4"/>
        <w:tabs>
          <w:tab w:val="left" w:pos="9071"/>
        </w:tabs>
        <w:spacing w:before="0" w:beforeLines="0" w:afterLines="0"/>
        <w:ind w:right="-1053" w:rightChars="-405"/>
        <w:jc w:val="both"/>
        <w:rPr>
          <w:rFonts w:hint="default"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116205</wp:posOffset>
                </wp:positionH>
                <wp:positionV relativeFrom="paragraph">
                  <wp:posOffset>109855</wp:posOffset>
                </wp:positionV>
                <wp:extent cx="123825" cy="123825"/>
                <wp:effectExtent l="5080" t="5080" r="4445" b="444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.15pt;margin-top:8.65pt;height:9.75pt;width:9.75pt;z-index:251661312;v-text-anchor:middle;mso-width-relative:margin;mso-height-relative:margin;" filled="f" stroked="t" coordsize="21600,21600" o:gfxdata="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xXXZ5dUAAAAHAQAADwAA&#10;AAAAAAABACAAAAAiAAAAZHJzL2Rvd25yZXYueG1sUEsBAhQAFAAAAAgAh07iQFYDBDkZAgAAIwQA&#10;AA4AAAAAAAAAAQAgAAAAJAEAAGRycy9lMm9Eb2MueG1sUEsFBgAAAAAGAAYAWQEAAK8FAAAAAA==&#10;">
                <v:fill on="f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/>
          <w:sz w:val="24"/>
          <w:szCs w:val="24"/>
        </w:rPr>
        <w:t xml:space="preserve">інше </w:t>
      </w:r>
      <w:r>
        <w:rPr>
          <w:rFonts w:hint="default" w:ascii="Times New Roman" w:hAnsi="Times New Roman" w:cs="Times New Roman"/>
          <w:sz w:val="24"/>
          <w:szCs w:val="24"/>
          <w:u w:val="single"/>
        </w:rPr>
        <w:tab/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/>
        </w:rPr>
        <w:t>__</w:t>
      </w:r>
    </w:p>
    <w:p>
      <w:pPr>
        <w:pStyle w:val="4"/>
        <w:spacing w:before="0" w:beforeLines="0" w:afterLines="0"/>
        <w:ind w:right="-1053" w:rightChars="-405" w:firstLine="1276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(зазначити причини неврахування таблиці даних платника податку)</w:t>
      </w:r>
    </w:p>
    <w:p>
      <w:pPr>
        <w:pStyle w:val="4"/>
        <w:spacing w:beforeLines="0" w:afterLines="0"/>
        <w:ind w:right="-1053" w:rightChars="-405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Рішення про неврахування таблиці даних платника податку може бути оскаржено:</w:t>
      </w:r>
    </w:p>
    <w:p>
      <w:pPr>
        <w:pStyle w:val="4"/>
        <w:spacing w:beforeLines="0" w:afterLines="0"/>
        <w:ind w:right="-1053" w:rightChars="-405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в адміністративному або судовому порядку у разі прийняття рішення комісією регіонального рівня;</w:t>
      </w:r>
    </w:p>
    <w:p>
      <w:pPr>
        <w:pStyle w:val="4"/>
        <w:spacing w:beforeLines="0" w:afterLines="0"/>
        <w:ind w:right="-1053" w:rightChars="-405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у судовому порядку у разі прийняття рішення комісією центрального рівня.</w:t>
      </w:r>
    </w:p>
    <w:p>
      <w:pPr>
        <w:pStyle w:val="4"/>
        <w:spacing w:beforeLines="0" w:afterLines="0"/>
        <w:ind w:right="-1053" w:rightChars="-405"/>
        <w:jc w:val="both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3"/>
        <w:tblW w:w="94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5"/>
        <w:gridCol w:w="2127"/>
        <w:gridCol w:w="26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right="9" w:rightChars="0" w:firstLine="0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Голова комісії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з питань зупинення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реєстрації податкової накладної/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розрахунку коригування в Єдиному реєстрі податкових накладних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bottom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right="-166" w:rightChars="-64" w:firstLine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____________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/>
              </w:rPr>
              <w:br w:type="textWrapping"/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(підпис)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bottom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right="-122" w:rightChars="-47" w:firstLine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/>
              </w:rPr>
              <w:t>____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/>
              </w:rPr>
              <w:br w:type="textWrapping"/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eastAsia="uk-UA"/>
              </w:rPr>
              <w:t>власне ім’я та прізвище</w: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)</w:t>
            </w:r>
          </w:p>
        </w:tc>
      </w:tr>
    </w:tbl>
    <w:p>
      <w:pPr>
        <w:pStyle w:val="4"/>
        <w:shd w:val="clear" w:color="auto" w:fill="FFFFFF"/>
        <w:spacing w:beforeLines="0" w:afterLines="0" w:line="228" w:lineRule="auto"/>
        <w:ind w:right="-1053" w:rightChars="-405" w:firstLine="0"/>
        <w:jc w:val="both"/>
        <w:rPr>
          <w:rFonts w:hint="default" w:ascii="Times New Roman" w:hAnsi="Times New Roman" w:cs="Times New Roman"/>
          <w:sz w:val="20"/>
          <w:szCs w:val="20"/>
        </w:rPr>
      </w:pPr>
    </w:p>
    <w:p>
      <w:pPr>
        <w:pStyle w:val="4"/>
        <w:shd w:val="clear" w:color="auto" w:fill="FFFFFF"/>
        <w:spacing w:beforeLines="0" w:afterLines="0" w:line="228" w:lineRule="auto"/>
        <w:ind w:right="-1053" w:rightChars="-405" w:firstLine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_________</w:t>
      </w:r>
    </w:p>
    <w:p>
      <w:pPr>
        <w:pStyle w:val="4"/>
        <w:shd w:val="clear" w:color="auto" w:fill="FFFFFF"/>
        <w:spacing w:beforeLines="0" w:afterLines="0" w:line="228" w:lineRule="auto"/>
        <w:ind w:right="-1053" w:rightChars="-405" w:firstLine="426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* Для фізичних осіб,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відповідному контролюючому органу і мають відмітку у паспорті про право здійснювати будь-які платежі за серією (за наявності) та номером паспорта.</w:t>
      </w:r>
    </w:p>
    <w:p>
      <w:pPr>
        <w:shd w:val="clear" w:color="auto" w:fill="FFFFFF"/>
        <w:tabs>
          <w:tab w:val="left" w:pos="851"/>
        </w:tabs>
        <w:spacing w:before="120" w:beforeLines="0" w:afterLines="0"/>
        <w:ind w:right="-1053" w:rightChars="-405" w:firstLine="425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** У разі наявності в контролюючих органах податкової інформації, що свідчить про здійснення платником податку ризикових операцій, зазначається період здійснення господарської операції, визнаної як ризикова, та код згідно з УКТЗЕД/ДКПП такої операції.”.</w:t>
      </w:r>
    </w:p>
    <w:sectPr>
      <w:pgSz w:w="11906" w:h="16838"/>
      <w:pgMar w:top="66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ntiqua">
    <w:altName w:val="Courier New"/>
    <w:panose1 w:val="020B7200000000000000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84F84"/>
    <w:rsid w:val="7BF8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nhideWhenUsed/>
    <w:qFormat/>
    <w:uiPriority w:val="0"/>
    <w:pPr>
      <w:spacing w:beforeLines="0" w:afterLines="0"/>
    </w:pPr>
    <w:rPr>
      <w:rFonts w:hint="default" w:ascii="Antiqua" w:hAnsi="Antiqua" w:eastAsia="SimSun" w:cs="Times New Roman"/>
      <w:sz w:val="26"/>
      <w:szCs w:val="24"/>
      <w:lang w:val="uk-UA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Нормальний текст"/>
    <w:basedOn w:val="1"/>
    <w:unhideWhenUsed/>
    <w:uiPriority w:val="0"/>
    <w:pPr>
      <w:spacing w:before="120" w:beforeLines="0" w:afterLines="0"/>
      <w:ind w:firstLine="567"/>
    </w:pPr>
    <w:rPr>
      <w:rFonts w:hint="default"/>
      <w:sz w:val="26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441</Words>
  <Characters>3063</Characters>
  <Lines>0</Lines>
  <Paragraphs>0</Paragraphs>
  <TotalTime>9</TotalTime>
  <ScaleCrop>false</ScaleCrop>
  <LinksUpToDate>false</LinksUpToDate>
  <CharactersWithSpaces>3464</CharactersWithSpaces>
  <Application>WPS Office_11.2.0.11214_F1E327BC-269C-435d-A152-05C5408002CA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2022-12-28T13:05:00Z</dcterms:created>
  <dc:creator>  </dc:creator>
  <cp:lastModifiedBy>Потапенко Юрій</cp:lastModifiedBy>
  <dcterms:modified xsi:type="dcterms:W3CDTF">2022-12-28T14:19:29Z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1049-11.2.0.11214</vt:lpwstr>
  </property>
  <property fmtid="{D5CDD505-2E9C-101B-9397-08002B2CF9AE}" pid="3" name="ICV">
    <vt:lpwstr>5C69ECC6C0B74921AA4F268E6CF4B617</vt:lpwstr>
  </property>
</Properties>
</file>