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C03" w:rsidRPr="003D1715" w:rsidRDefault="00B21C03" w:rsidP="00957956">
      <w:pPr>
        <w:pStyle w:val="76Ch6"/>
        <w:rPr>
          <w:rFonts w:ascii="Times New Roman" w:hAnsi="Times New Roman" w:cs="Times New Roman"/>
          <w:w w:val="100"/>
          <w:sz w:val="24"/>
          <w:szCs w:val="24"/>
        </w:rPr>
      </w:pPr>
      <w:r w:rsidRPr="003D1715"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br/>
        <w:t>Наказ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Міністерства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фінансів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України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br/>
        <w:t>13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вересня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2022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року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274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br/>
        <w:t>Зареєстровано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Міністерстві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юстиції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України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03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листопада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2022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року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1358/38694</w:t>
      </w:r>
    </w:p>
    <w:p w:rsidR="00B21C03" w:rsidRPr="003D1715" w:rsidRDefault="00B21C03" w:rsidP="00957956">
      <w:pPr>
        <w:pStyle w:val="Ch67"/>
        <w:rPr>
          <w:rFonts w:ascii="Times New Roman" w:hAnsi="Times New Roman" w:cs="Times New Roman"/>
          <w:w w:val="100"/>
          <w:sz w:val="24"/>
          <w:szCs w:val="24"/>
        </w:rPr>
      </w:pPr>
      <w:r w:rsidRPr="003D1715">
        <w:rPr>
          <w:rFonts w:ascii="Times New Roman" w:hAnsi="Times New Roman" w:cs="Times New Roman"/>
          <w:w w:val="100"/>
          <w:sz w:val="24"/>
          <w:szCs w:val="24"/>
        </w:rPr>
        <w:t>ЗМІНИ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форми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Податкової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декларації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податку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прибуток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підприємств</w:t>
      </w:r>
    </w:p>
    <w:p w:rsidR="00B21C03" w:rsidRPr="003D1715" w:rsidRDefault="00B21C03" w:rsidP="00957956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  <w:r w:rsidRPr="003D1715">
        <w:rPr>
          <w:rFonts w:ascii="Times New Roman" w:hAnsi="Times New Roman" w:cs="Times New Roman"/>
          <w:w w:val="100"/>
          <w:sz w:val="24"/>
          <w:szCs w:val="24"/>
        </w:rPr>
        <w:t>1.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цій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Податковій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декларації:</w:t>
      </w:r>
    </w:p>
    <w:p w:rsidR="00B21C03" w:rsidRDefault="00B21C03" w:rsidP="00957956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  <w:r w:rsidRPr="003D1715">
        <w:rPr>
          <w:rFonts w:ascii="Times New Roman" w:hAnsi="Times New Roman" w:cs="Times New Roman"/>
          <w:w w:val="100"/>
          <w:sz w:val="24"/>
          <w:szCs w:val="24"/>
        </w:rPr>
        <w:t>1)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рядок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10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доповнити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новою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позицією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такого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змісту:</w:t>
      </w:r>
    </w:p>
    <w:p w:rsidR="00B21C03" w:rsidRPr="003D1715" w:rsidRDefault="00B21C03" w:rsidP="00957956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  <w:r w:rsidRPr="003D1715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15"/>
        <w:gridCol w:w="939"/>
        <w:gridCol w:w="9024"/>
      </w:tblGrid>
      <w:tr w:rsidR="00B21C03" w:rsidRPr="003D1715" w:rsidTr="006C6987">
        <w:trPr>
          <w:trHeight w:val="113"/>
        </w:trPr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3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резидента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Сіті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платника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особливих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умовах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</w:tr>
    </w:tbl>
    <w:p w:rsidR="00B21C03" w:rsidRPr="003D1715" w:rsidRDefault="00B21C03" w:rsidP="006C6987">
      <w:pPr>
        <w:pStyle w:val="Ch64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3D171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w w:val="100"/>
          <w:sz w:val="24"/>
          <w:szCs w:val="24"/>
        </w:rPr>
        <w:t>;</w:t>
      </w:r>
    </w:p>
    <w:p w:rsidR="00B21C03" w:rsidRPr="003D1715" w:rsidRDefault="00B21C03" w:rsidP="00957956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  <w:r w:rsidRPr="003D1715">
        <w:rPr>
          <w:rFonts w:ascii="Times New Roman" w:hAnsi="Times New Roman" w:cs="Times New Roman"/>
          <w:w w:val="100"/>
          <w:sz w:val="24"/>
          <w:szCs w:val="24"/>
        </w:rPr>
        <w:t>2)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показниках:</w:t>
      </w:r>
    </w:p>
    <w:p w:rsidR="00B21C03" w:rsidRDefault="00B21C03" w:rsidP="00957956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  <w:r w:rsidRPr="003D1715">
        <w:rPr>
          <w:rFonts w:ascii="Times New Roman" w:hAnsi="Times New Roman" w:cs="Times New Roman"/>
          <w:w w:val="100"/>
          <w:sz w:val="24"/>
          <w:szCs w:val="24"/>
        </w:rPr>
        <w:t>після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рядка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кодом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06.2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МПЗ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доповнити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рядком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кодом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06.3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ДІЯ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такого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змісту:</w:t>
      </w:r>
    </w:p>
    <w:p w:rsidR="00B21C03" w:rsidRPr="003D1715" w:rsidRDefault="00B21C03" w:rsidP="00957956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  <w:r w:rsidRPr="003D1715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8551"/>
        <w:gridCol w:w="1256"/>
        <w:gridCol w:w="471"/>
      </w:tblGrid>
      <w:tr w:rsidR="00B21C03" w:rsidRPr="003D1715" w:rsidTr="006C6987">
        <w:trPr>
          <w:trHeight w:val="60"/>
        </w:trPr>
        <w:tc>
          <w:tcPr>
            <w:tcW w:w="4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Податок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операції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резидента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Сіті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платника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особливих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умовах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(+,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–)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06.3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ДІЯ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B21C03" w:rsidRPr="003D1715" w:rsidRDefault="00B21C03" w:rsidP="006C6987">
      <w:pPr>
        <w:pStyle w:val="Ch64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3D171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w w:val="100"/>
          <w:sz w:val="24"/>
          <w:szCs w:val="24"/>
        </w:rPr>
        <w:t>;</w:t>
      </w:r>
    </w:p>
    <w:p w:rsidR="00B21C03" w:rsidRDefault="00B21C03" w:rsidP="00957956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  <w:r w:rsidRPr="003D1715">
        <w:rPr>
          <w:rFonts w:ascii="Times New Roman" w:hAnsi="Times New Roman" w:cs="Times New Roman"/>
          <w:w w:val="100"/>
          <w:sz w:val="24"/>
          <w:szCs w:val="24"/>
        </w:rPr>
        <w:t>рядок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кодом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17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викласти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такій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редакції:</w:t>
      </w:r>
    </w:p>
    <w:p w:rsidR="00B21C03" w:rsidRPr="003D1715" w:rsidRDefault="00B21C03" w:rsidP="00957956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  <w:r w:rsidRPr="003D1715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8551"/>
        <w:gridCol w:w="1256"/>
        <w:gridCol w:w="471"/>
      </w:tblGrid>
      <w:tr w:rsidR="00B21C03" w:rsidRPr="003D1715" w:rsidTr="006C6987">
        <w:trPr>
          <w:trHeight w:val="60"/>
        </w:trPr>
        <w:tc>
          <w:tcPr>
            <w:tcW w:w="4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Податок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прибуток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звітний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(податковий)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період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(рядок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рядок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06.1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КІК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рядок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06.2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МПЗ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рядок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06.3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рядок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рядок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рядок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рядок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рядок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ЗП)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17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B21C03" w:rsidRPr="003D1715" w:rsidRDefault="00B21C03" w:rsidP="006C6987">
      <w:pPr>
        <w:pStyle w:val="Ch64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3D171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w w:val="100"/>
          <w:sz w:val="24"/>
          <w:szCs w:val="24"/>
        </w:rPr>
        <w:t>;</w:t>
      </w:r>
    </w:p>
    <w:p w:rsidR="00B21C03" w:rsidRDefault="00B21C03" w:rsidP="00957956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  <w:r w:rsidRPr="003D1715">
        <w:rPr>
          <w:rFonts w:ascii="Times New Roman" w:hAnsi="Times New Roman" w:cs="Times New Roman"/>
          <w:w w:val="100"/>
          <w:sz w:val="24"/>
          <w:szCs w:val="24"/>
        </w:rPr>
        <w:t>3)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позицію:</w:t>
      </w:r>
    </w:p>
    <w:p w:rsidR="00B21C03" w:rsidRPr="003D1715" w:rsidRDefault="00B21C03" w:rsidP="00957956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  <w:r w:rsidRPr="003D1715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172"/>
        <w:gridCol w:w="599"/>
        <w:gridCol w:w="601"/>
        <w:gridCol w:w="599"/>
        <w:gridCol w:w="601"/>
        <w:gridCol w:w="599"/>
        <w:gridCol w:w="601"/>
        <w:gridCol w:w="601"/>
        <w:gridCol w:w="599"/>
        <w:gridCol w:w="602"/>
        <w:gridCol w:w="600"/>
        <w:gridCol w:w="602"/>
        <w:gridCol w:w="621"/>
        <w:gridCol w:w="1093"/>
        <w:gridCol w:w="829"/>
      </w:tblGrid>
      <w:tr w:rsidR="00B21C03" w:rsidRPr="003D1715" w:rsidTr="006C6987">
        <w:trPr>
          <w:trHeight w:val="113"/>
        </w:trPr>
        <w:tc>
          <w:tcPr>
            <w:tcW w:w="5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Наявність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додатків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АВ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ЗП</w:t>
            </w:r>
          </w:p>
        </w:tc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ПН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ТЦ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ВП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РІ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ПЗ</w:t>
            </w:r>
          </w:p>
        </w:tc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АМ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ЦП</w:t>
            </w:r>
          </w:p>
        </w:tc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ПП</w:t>
            </w:r>
          </w:p>
        </w:tc>
        <w:tc>
          <w:tcPr>
            <w:tcW w:w="2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КІК</w:t>
            </w:r>
          </w:p>
        </w:tc>
        <w:tc>
          <w:tcPr>
            <w:tcW w:w="2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МПЗ</w:t>
            </w:r>
          </w:p>
        </w:tc>
        <w:tc>
          <w:tcPr>
            <w:tcW w:w="9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ФЗ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  <w:vertAlign w:val="superscript"/>
              </w:rPr>
              <w:t>15</w:t>
            </w:r>
          </w:p>
        </w:tc>
      </w:tr>
      <w:tr w:rsidR="00B21C03" w:rsidRPr="003D1715" w:rsidTr="006C6987">
        <w:trPr>
          <w:trHeight w:val="113"/>
        </w:trPr>
        <w:tc>
          <w:tcPr>
            <w:tcW w:w="5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НП(С)БО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МСФЗ</w:t>
            </w:r>
          </w:p>
        </w:tc>
      </w:tr>
      <w:tr w:rsidR="00B21C03" w:rsidRPr="003D1715" w:rsidTr="006C6987">
        <w:trPr>
          <w:trHeight w:val="113"/>
        </w:trPr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B21C03" w:rsidRPr="003D1715" w:rsidRDefault="00B21C03" w:rsidP="006C6987">
      <w:pPr>
        <w:pStyle w:val="Ch64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3D1715">
        <w:rPr>
          <w:rFonts w:ascii="Times New Roman" w:hAnsi="Times New Roman" w:cs="Times New Roman"/>
          <w:sz w:val="24"/>
          <w:szCs w:val="24"/>
        </w:rPr>
        <w:t>»</w:t>
      </w:r>
    </w:p>
    <w:p w:rsidR="00B21C03" w:rsidRDefault="00B21C03" w:rsidP="00957956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  <w:r w:rsidRPr="003D1715">
        <w:rPr>
          <w:rFonts w:ascii="Times New Roman" w:hAnsi="Times New Roman" w:cs="Times New Roman"/>
          <w:w w:val="100"/>
          <w:sz w:val="24"/>
          <w:szCs w:val="24"/>
        </w:rPr>
        <w:t>викласти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такій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редакції:</w:t>
      </w:r>
    </w:p>
    <w:p w:rsidR="00B21C03" w:rsidRPr="003D1715" w:rsidRDefault="00B21C03" w:rsidP="00957956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  <w:r w:rsidRPr="003D1715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1175"/>
        <w:gridCol w:w="555"/>
        <w:gridCol w:w="555"/>
        <w:gridCol w:w="555"/>
        <w:gridCol w:w="594"/>
        <w:gridCol w:w="555"/>
        <w:gridCol w:w="555"/>
        <w:gridCol w:w="555"/>
        <w:gridCol w:w="555"/>
        <w:gridCol w:w="555"/>
        <w:gridCol w:w="555"/>
        <w:gridCol w:w="555"/>
        <w:gridCol w:w="555"/>
        <w:gridCol w:w="555"/>
        <w:gridCol w:w="1092"/>
        <w:gridCol w:w="798"/>
      </w:tblGrid>
      <w:tr w:rsidR="00B21C03" w:rsidRPr="003D1715" w:rsidTr="006C6987">
        <w:trPr>
          <w:trHeight w:val="113"/>
        </w:trPr>
        <w:tc>
          <w:tcPr>
            <w:tcW w:w="5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Наявність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додатків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  <w:vertAlign w:val="superscript"/>
              </w:rPr>
              <w:t>13</w:t>
            </w:r>
          </w:p>
        </w:tc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АВ</w:t>
            </w:r>
          </w:p>
        </w:tc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ЗП</w:t>
            </w:r>
          </w:p>
        </w:tc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ПН</w:t>
            </w:r>
          </w:p>
        </w:tc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ТЦ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ВП</w:t>
            </w:r>
          </w:p>
        </w:tc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РІ</w:t>
            </w:r>
          </w:p>
        </w:tc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ПЗ</w:t>
            </w:r>
          </w:p>
        </w:tc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АМ</w:t>
            </w:r>
          </w:p>
        </w:tc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ЦП</w:t>
            </w:r>
          </w:p>
        </w:tc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ПП</w:t>
            </w:r>
          </w:p>
        </w:tc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КІК</w:t>
            </w:r>
          </w:p>
        </w:tc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  <w:vAlign w:val="center"/>
          </w:tcPr>
          <w:p w:rsidR="00B21C03" w:rsidRPr="003D1715" w:rsidRDefault="00B21C03" w:rsidP="00C455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МПЗ</w:t>
            </w:r>
          </w:p>
        </w:tc>
        <w:tc>
          <w:tcPr>
            <w:tcW w:w="2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ДІЯ</w:t>
            </w:r>
          </w:p>
        </w:tc>
        <w:tc>
          <w:tcPr>
            <w:tcW w:w="8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ФЗ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  <w:vertAlign w:val="superscript"/>
              </w:rPr>
              <w:t>15</w:t>
            </w:r>
          </w:p>
        </w:tc>
      </w:tr>
      <w:tr w:rsidR="00B21C03" w:rsidRPr="003D1715" w:rsidTr="006C6987">
        <w:trPr>
          <w:trHeight w:val="113"/>
        </w:trPr>
        <w:tc>
          <w:tcPr>
            <w:tcW w:w="5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НП(С)БО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МСФЗ</w:t>
            </w:r>
          </w:p>
        </w:tc>
      </w:tr>
      <w:tr w:rsidR="00B21C03" w:rsidRPr="003D1715" w:rsidTr="006C6987">
        <w:trPr>
          <w:trHeight w:val="113"/>
        </w:trPr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  <w:vAlign w:val="center"/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B21C03" w:rsidRPr="003D1715" w:rsidRDefault="00B21C03" w:rsidP="006C6987">
      <w:pPr>
        <w:pStyle w:val="Ch64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3D171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w w:val="100"/>
          <w:sz w:val="24"/>
          <w:szCs w:val="24"/>
        </w:rPr>
        <w:t>.</w:t>
      </w:r>
    </w:p>
    <w:p w:rsidR="00B21C03" w:rsidRPr="003D1715" w:rsidRDefault="00B21C03" w:rsidP="00957956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  <w:r w:rsidRPr="003D1715">
        <w:rPr>
          <w:rFonts w:ascii="Times New Roman" w:hAnsi="Times New Roman" w:cs="Times New Roman"/>
          <w:w w:val="100"/>
          <w:sz w:val="24"/>
          <w:szCs w:val="24"/>
        </w:rPr>
        <w:t>2.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додатках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цієї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Податкової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декларації:</w:t>
      </w:r>
    </w:p>
    <w:p w:rsidR="00B21C03" w:rsidRPr="003D1715" w:rsidRDefault="00B21C03" w:rsidP="00957956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  <w:r w:rsidRPr="003D1715">
        <w:rPr>
          <w:rFonts w:ascii="Times New Roman" w:hAnsi="Times New Roman" w:cs="Times New Roman"/>
          <w:w w:val="100"/>
          <w:sz w:val="24"/>
          <w:szCs w:val="24"/>
        </w:rPr>
        <w:t>1)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додатку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ВП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рядків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26–29,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31–33,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35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цієї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Податкової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декларації:</w:t>
      </w:r>
    </w:p>
    <w:p w:rsidR="00B21C03" w:rsidRDefault="00B21C03" w:rsidP="00957956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  <w:r w:rsidRPr="003D1715">
        <w:rPr>
          <w:rFonts w:ascii="Times New Roman" w:hAnsi="Times New Roman" w:cs="Times New Roman"/>
          <w:w w:val="100"/>
          <w:sz w:val="24"/>
          <w:szCs w:val="24"/>
        </w:rPr>
        <w:t>після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рядка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кодом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06.2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МПЗ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доповнити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новим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рядком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такого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змісту:</w:t>
      </w:r>
    </w:p>
    <w:p w:rsidR="00B21C03" w:rsidRPr="003D1715" w:rsidRDefault="00B21C03" w:rsidP="00E755B5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  <w:r w:rsidRPr="003D1715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8551"/>
        <w:gridCol w:w="1256"/>
        <w:gridCol w:w="471"/>
      </w:tblGrid>
      <w:tr w:rsidR="00B21C03" w:rsidRPr="003D1715" w:rsidTr="00B567A2">
        <w:trPr>
          <w:trHeight w:val="60"/>
        </w:trPr>
        <w:tc>
          <w:tcPr>
            <w:tcW w:w="4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Податок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операції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резидента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Сіті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платника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особливих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умовах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(+,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–)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06.3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ДІЯ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B21C03" w:rsidRPr="003D1715" w:rsidRDefault="00B21C03" w:rsidP="00B567A2">
      <w:pPr>
        <w:pStyle w:val="Ch64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3D171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w w:val="100"/>
          <w:sz w:val="24"/>
          <w:szCs w:val="24"/>
        </w:rPr>
        <w:t>;</w:t>
      </w:r>
    </w:p>
    <w:p w:rsidR="00B21C03" w:rsidRDefault="00B21C03" w:rsidP="00957956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  <w:r w:rsidRPr="003D1715">
        <w:rPr>
          <w:rFonts w:ascii="Times New Roman" w:hAnsi="Times New Roman" w:cs="Times New Roman"/>
          <w:w w:val="100"/>
          <w:sz w:val="24"/>
          <w:szCs w:val="24"/>
        </w:rPr>
        <w:t>рядок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за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кодом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17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викласти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такій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редакції:</w:t>
      </w:r>
    </w:p>
    <w:p w:rsidR="00B21C03" w:rsidRPr="003D1715" w:rsidRDefault="00B21C03" w:rsidP="00E755B5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  <w:r w:rsidRPr="003D1715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8551"/>
        <w:gridCol w:w="1256"/>
        <w:gridCol w:w="471"/>
      </w:tblGrid>
      <w:tr w:rsidR="00B21C03" w:rsidRPr="003D1715" w:rsidTr="00B567A2">
        <w:trPr>
          <w:trHeight w:val="60"/>
        </w:trPr>
        <w:tc>
          <w:tcPr>
            <w:tcW w:w="4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Податок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прибуток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звітний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(податковий)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період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(рядок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рядок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06.1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КІК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рядок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06.2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МПЗ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рядок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06.3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рядок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рядок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рядок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рядок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рядок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ЗП)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17</w:t>
            </w:r>
          </w:p>
        </w:tc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B21C03" w:rsidRPr="003D1715" w:rsidRDefault="00B21C03" w:rsidP="00B567A2">
      <w:pPr>
        <w:pStyle w:val="Ch64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3D171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w w:val="100"/>
          <w:sz w:val="24"/>
          <w:szCs w:val="24"/>
        </w:rPr>
        <w:t>;</w:t>
      </w:r>
    </w:p>
    <w:p w:rsidR="00B21C03" w:rsidRPr="003D1715" w:rsidRDefault="00B21C03" w:rsidP="00957956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  <w:r w:rsidRPr="003D1715">
        <w:rPr>
          <w:rFonts w:ascii="Times New Roman" w:hAnsi="Times New Roman" w:cs="Times New Roman"/>
          <w:w w:val="100"/>
          <w:sz w:val="24"/>
          <w:szCs w:val="24"/>
        </w:rPr>
        <w:t>2)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розділ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3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«Різниці,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які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виникають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при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здійсненні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фінансових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операцій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(стаття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140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розділу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ІІІ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Податкового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кодексу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України)»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додатка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РІ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рядка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03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РІ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цієї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Податкової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декларації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доповнити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новим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рядком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такого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змісту:</w:t>
      </w:r>
    </w:p>
    <w:p w:rsidR="00B21C03" w:rsidRPr="003D1715" w:rsidRDefault="00B21C03" w:rsidP="00E755B5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  <w:r w:rsidRPr="003D1715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85"/>
        <w:gridCol w:w="3768"/>
        <w:gridCol w:w="785"/>
        <w:gridCol w:w="783"/>
        <w:gridCol w:w="3610"/>
        <w:gridCol w:w="547"/>
      </w:tblGrid>
      <w:tr w:rsidR="00B21C03" w:rsidRPr="003D1715" w:rsidTr="00E755B5">
        <w:trPr>
          <w:trHeight w:val="60"/>
        </w:trPr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3.1.15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Сума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вартості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майна,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робіт,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послуг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(крім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роялті),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придбаного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(придбаних)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резидентом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Сіті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платником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прибуток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підприємств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підставах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платників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єдиного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протягом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(звітного)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року,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розмірі,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перевищує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відсотків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суми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витрат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будь-якої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діяльності,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визначених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показниками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Звіту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фінансові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результати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(Звіту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сукупний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дохід)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попередній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річний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звітний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період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(підпункт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140.5.17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140.5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140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розділу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ІІІ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кодексу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України)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1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2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</w:tbl>
    <w:p w:rsidR="00B21C03" w:rsidRPr="003D1715" w:rsidRDefault="00B21C03" w:rsidP="00E755B5">
      <w:pPr>
        <w:pStyle w:val="Ch64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3D171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w w:val="100"/>
          <w:sz w:val="24"/>
          <w:szCs w:val="24"/>
        </w:rPr>
        <w:t>.</w:t>
      </w:r>
    </w:p>
    <w:p w:rsidR="00B21C03" w:rsidRPr="003D1715" w:rsidRDefault="00B21C03" w:rsidP="00957956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  <w:r w:rsidRPr="003D1715">
        <w:rPr>
          <w:rFonts w:ascii="Times New Roman" w:hAnsi="Times New Roman" w:cs="Times New Roman"/>
          <w:w w:val="100"/>
          <w:sz w:val="24"/>
          <w:szCs w:val="24"/>
        </w:rPr>
        <w:t>3.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Доповнити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цю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Податкову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декларацію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новим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додатком,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що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додається.</w:t>
      </w:r>
    </w:p>
    <w:p w:rsidR="00B21C03" w:rsidRPr="003D1715" w:rsidRDefault="00B21C03" w:rsidP="00957956">
      <w:pPr>
        <w:pStyle w:val="Ch66"/>
        <w:rPr>
          <w:rFonts w:ascii="Times New Roman" w:hAnsi="Times New Roman" w:cs="Times New Roman"/>
          <w:w w:val="100"/>
          <w:sz w:val="24"/>
          <w:szCs w:val="24"/>
        </w:rPr>
      </w:pPr>
      <w:r w:rsidRPr="003D1715">
        <w:rPr>
          <w:rFonts w:ascii="Times New Roman" w:hAnsi="Times New Roman" w:cs="Times New Roman"/>
          <w:w w:val="100"/>
          <w:sz w:val="24"/>
          <w:szCs w:val="24"/>
        </w:rPr>
        <w:t>Директор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Департаменту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br/>
        <w:t>податкової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політики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      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Віктор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ОВЧАРЕНКО</w:t>
      </w:r>
    </w:p>
    <w:p w:rsidR="00B21C03" w:rsidRDefault="00B21C03" w:rsidP="00957956">
      <w:pPr>
        <w:pStyle w:val="Ch64"/>
        <w:rPr>
          <w:rFonts w:ascii="Times New Roman" w:hAnsi="Times New Roman" w:cs="Times New Roman"/>
          <w:w w:val="100"/>
          <w:sz w:val="24"/>
          <w:szCs w:val="24"/>
        </w:rPr>
        <w:sectPr w:rsidR="00B21C03" w:rsidSect="003D1715">
          <w:pgSz w:w="11906" w:h="16838"/>
          <w:pgMar w:top="567" w:right="567" w:bottom="567" w:left="1134" w:header="709" w:footer="709" w:gutter="0"/>
          <w:cols w:space="708"/>
          <w:rtlGutter/>
          <w:docGrid w:linePitch="360"/>
        </w:sectPr>
      </w:pP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37"/>
        <w:gridCol w:w="1957"/>
        <w:gridCol w:w="12900"/>
      </w:tblGrid>
      <w:tr w:rsidR="00B21C03" w:rsidRPr="003D1715" w:rsidTr="00323A1C">
        <w:trPr>
          <w:trHeight w:val="226"/>
        </w:trPr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Звітна</w:t>
            </w:r>
          </w:p>
        </w:tc>
        <w:tc>
          <w:tcPr>
            <w:tcW w:w="4245" w:type="pct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113" w:type="dxa"/>
              <w:right w:w="0" w:type="dxa"/>
            </w:tcMar>
          </w:tcPr>
          <w:p w:rsidR="00B21C03" w:rsidRPr="003D1715" w:rsidRDefault="00B21C03" w:rsidP="00C455D5">
            <w:pPr>
              <w:pStyle w:val="Ch6b"/>
              <w:ind w:left="7143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Додаток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ДІЯ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до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Податкової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декларації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з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податку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прибуток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підприємств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(рядок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06.3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ДІЯ)</w:t>
            </w:r>
          </w:p>
        </w:tc>
      </w:tr>
      <w:tr w:rsidR="00B21C03" w:rsidRPr="003D1715" w:rsidTr="00323A1C">
        <w:trPr>
          <w:trHeight w:val="226"/>
        </w:trPr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Звітна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нова</w:t>
            </w:r>
          </w:p>
        </w:tc>
        <w:tc>
          <w:tcPr>
            <w:tcW w:w="42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21C03" w:rsidRPr="003D1715" w:rsidTr="00323A1C">
        <w:trPr>
          <w:trHeight w:val="226"/>
        </w:trPr>
        <w:tc>
          <w:tcPr>
            <w:tcW w:w="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Уточнююча</w:t>
            </w:r>
          </w:p>
        </w:tc>
        <w:tc>
          <w:tcPr>
            <w:tcW w:w="4245" w:type="pct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B21C03" w:rsidRPr="003D1715" w:rsidRDefault="00B21C03" w:rsidP="00957956">
      <w:pPr>
        <w:pStyle w:val="Ch68"/>
        <w:spacing w:before="198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3D1715">
        <w:rPr>
          <w:rFonts w:ascii="Times New Roman" w:hAnsi="Times New Roman" w:cs="Times New Roman"/>
          <w:w w:val="100"/>
          <w:sz w:val="24"/>
          <w:szCs w:val="24"/>
        </w:rPr>
        <w:t>Звітний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(податковий)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період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20___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року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500"/>
      </w:tblGrid>
      <w:tr w:rsidR="00B21C03" w:rsidRPr="003D1715" w:rsidTr="00A371E3">
        <w:trPr>
          <w:trHeight w:val="453"/>
        </w:trPr>
        <w:tc>
          <w:tcPr>
            <w:tcW w:w="450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113" w:type="dxa"/>
              <w:right w:w="0" w:type="dxa"/>
            </w:tcMar>
            <w:vAlign w:val="center"/>
          </w:tcPr>
          <w:p w:rsidR="00B21C03" w:rsidRPr="003D1715" w:rsidRDefault="00B21C03" w:rsidP="00C455D5">
            <w:pPr>
              <w:pStyle w:val="Ch68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Податковий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номер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або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серія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наявності)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номер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паспорта</w:t>
            </w:r>
          </w:p>
        </w:tc>
      </w:tr>
      <w:tr w:rsidR="00B21C03" w:rsidRPr="003D1715" w:rsidTr="00A371E3">
        <w:trPr>
          <w:trHeight w:val="453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B21C03" w:rsidRPr="003D1715" w:rsidRDefault="00B21C03" w:rsidP="00957956">
      <w:pPr>
        <w:pStyle w:val="Ch67"/>
        <w:spacing w:before="397"/>
        <w:rPr>
          <w:rFonts w:ascii="Times New Roman" w:hAnsi="Times New Roman" w:cs="Times New Roman"/>
          <w:w w:val="100"/>
          <w:sz w:val="24"/>
          <w:szCs w:val="24"/>
        </w:rPr>
      </w:pPr>
      <w:r w:rsidRPr="003D1715">
        <w:rPr>
          <w:rFonts w:ascii="Times New Roman" w:hAnsi="Times New Roman" w:cs="Times New Roman"/>
          <w:w w:val="100"/>
          <w:sz w:val="24"/>
          <w:szCs w:val="24"/>
        </w:rPr>
        <w:t>РОЗРАХУНОК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br/>
        <w:t>податку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операції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резидента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Дія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Сіті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-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платника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податку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особливих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3D1715">
        <w:rPr>
          <w:rFonts w:ascii="Times New Roman" w:hAnsi="Times New Roman" w:cs="Times New Roman"/>
          <w:w w:val="100"/>
          <w:sz w:val="24"/>
          <w:szCs w:val="24"/>
        </w:rPr>
        <w:t>умовах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8524"/>
        <w:gridCol w:w="736"/>
        <w:gridCol w:w="653"/>
        <w:gridCol w:w="1093"/>
        <w:gridCol w:w="2793"/>
        <w:gridCol w:w="1452"/>
      </w:tblGrid>
      <w:tr w:rsidR="00B21C03" w:rsidRPr="003D1715" w:rsidTr="00D944CA">
        <w:trPr>
          <w:trHeight w:val="1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Показники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рядка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Сума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Ставка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податку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Сума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податку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на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доходи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нерезидента,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нарахованого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(сплаченого)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згідно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пунктом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141.4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статті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141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розділу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ІІІ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кодексу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Сума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податку</w:t>
            </w:r>
          </w:p>
          <w:p w:rsidR="00B21C03" w:rsidRPr="003D1715" w:rsidRDefault="00B21C03" w:rsidP="00C455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(позитивне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значення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(графа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x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графа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4/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100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графа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5))</w:t>
            </w:r>
          </w:p>
        </w:tc>
      </w:tr>
      <w:tr w:rsidR="00B21C03" w:rsidRPr="003D1715" w:rsidTr="00D944CA">
        <w:trPr>
          <w:trHeight w:val="113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B21C03" w:rsidRPr="003D1715" w:rsidRDefault="00B21C03" w:rsidP="00C455D5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Сума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виплачених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звітному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періоді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дивідендів,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числі: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сума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дивідендів,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виплачена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власникам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корпоративних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прав,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є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резидентами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Сіті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платниками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особливих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умовах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сума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дивідендів,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нараховуються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користь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акціонера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учасника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юридичної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емітента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вигляді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акцій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(часток,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паїв)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умови,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нарахування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жодним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чином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змінює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пропорцій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(часток)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участі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всіх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акціонерів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учасників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статутному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капіталі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емітента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результаті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збільшується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статутний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капітал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емітента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сукупну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номінальну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вартість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нарахованих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дивідендів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сума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дивідендів,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цілей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оподаткування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прирівнюються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дивідендів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відповідно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абзаців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четвертого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шостого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14.1.49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14.1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розділу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кодексу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7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Сума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дивідендів,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яка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підлягає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оподаткуванню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(позитивне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значення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(рядок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рядок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рядок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рядок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1.3))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(підпункт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135.2.1.1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135.2.1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.2.1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розділу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ІІІ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кодексу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7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7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7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7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7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7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Сума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коштів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та/або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вартість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майна,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повертаються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(яке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повертається)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виплачуються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(передається)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числі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сума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дивідендів,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нараховувалися,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але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виплачувалися)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власнику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корпоративних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(акцій,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часток,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паїв)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зв’язку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виходом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власника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складу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учасників/акціонерів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юридичної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емітента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корпоративних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(акцій,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часток,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паїв),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ліквідацією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такої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юридичної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емітента,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зворотним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викупом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резидентом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Сіті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платником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особливих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умовах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власних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корпоративних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(акцій,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часток,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паїв),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числі: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7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7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7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7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7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7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сума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коштів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та/або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вартість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майна,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які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повертаються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(яке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повертається)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або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виплачуються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(передається)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(в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тому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числі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сума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дивідендів,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які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нараховувалися,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але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не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виплачувалися)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власнику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корпоративних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прав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(акцій,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часток,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паїв),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який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є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резидентом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Дія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Сіті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платником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податку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на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особливих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умовах,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у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зв’язку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з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виходом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такого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власника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із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складу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учасників/акціонерів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юридичної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особи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емітента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таких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корпоративних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прав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(акцій,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часток,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паїв),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ліквідацією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такої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юридичної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особи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емітента,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зворотним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викупом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резидентом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Дія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Сіті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платником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податку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на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особливих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умовах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власних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корпоративних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прав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(акцій,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часток,</w:t>
            </w:r>
            <w:r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 w:val="0"/>
                <w:spacing w:val="0"/>
                <w:sz w:val="24"/>
                <w:szCs w:val="24"/>
              </w:rPr>
              <w:t>паїв)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7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7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7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7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7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7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сума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(вартість)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повернутих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коштів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та/або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майна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користь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власника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корпоративних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фізичної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особи,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вартість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операцій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враховується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визначенні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об’єкта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оподаткування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доходи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фізичних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осіб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правилами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170.2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170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розділу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ІV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кодексу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7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7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7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7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7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7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Вартість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внеску,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здійсненого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засновником,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акціонером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учасником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статутного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капіталу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юридичної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особи,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є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платником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7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7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7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7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7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7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Вартість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придбання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акцій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(часток,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паїв)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7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7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7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7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7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7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Сума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коштів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та/або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вартість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майна,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які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повертаються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(яке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повертається)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або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виплачуються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(передається)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(в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тому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числі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сума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дивідендів,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які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нараховувалися,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але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не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виплачувалися)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власнику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корпоративних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прав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(акцій,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часток,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паїв),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який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не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є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резидентом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Дія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Сіті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платником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податку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на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особливих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умовах,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зв’язку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виходом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такого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власника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із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складу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7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7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7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7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7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учасників/акціонерів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юридичної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особи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емітента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таких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корпоративних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прав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(акцій,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часток,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паїв),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ліквідацією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такої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юридичної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особи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емітента,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br/>
              <w:t>зворотним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викупом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резидентом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Дія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Сіті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платником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податку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на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особливих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умовах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власних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корпоративних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прав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(акцій,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часток,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паїв),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яка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підлягає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оподаткуванню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(позитивне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значення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(рядок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рядок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рядок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3.2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рядок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рядок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5))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(підпункт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135.2.1.2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135.2.1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.2.2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розділу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ІІІ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кодексу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Сума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коштів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та/або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вартість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майна,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виплачуються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(яке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передається)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зв’язку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погашенням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зворотним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викупом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резидентом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Сіті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платником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особливих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умовах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цінних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паперів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власної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емісії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(крім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акцій,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зазначених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135.2.1.2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135.2.1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розділу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ІІІ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кодексу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України),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числі: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сума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коштів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та/або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вартість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майна,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виплачуються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(яке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передається)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особі,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є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резидентом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Сіті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платником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особливих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умовах,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зв’язку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погашенням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зворотним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викупом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резидентом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Сіті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платником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особливих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умовах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цінних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паперів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власної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емісії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(крім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акцій,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зазначених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135.2.1.2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135.2.1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розділу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ІІІ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кодексу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7.1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сума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коштів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та/або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вартість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майна,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виплачена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(передана)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користь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фізичної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особи,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вартість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операцій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враховується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визначенні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об’єкта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оподаткування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доходи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фізичних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осіб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правилами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170.2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170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розділу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ІV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кодексу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7.2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Вартість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придбання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цінних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паперів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числі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їх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первинному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розміщенні)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разі,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розрахунки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грошовій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формі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між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сторонами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купівлі-продажу,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відчуження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цінних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паперів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здійснювалися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території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числі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переказ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коштів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було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ініційовано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рахунку,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відкритого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українському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банку,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його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завершення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відбулося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кордоном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переказ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коштів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було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ініційовано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кордоном,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його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завершення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(зарахування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коштів)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відбулося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рахунок,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відкритий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українському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банку)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Вартість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придбання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цінних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паперів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числі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їх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первинному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розміщенні)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разі,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розрахунки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грошовій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формі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між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сторонами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купівлі-продажу,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відчуження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цінних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паперів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здійснювалися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території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розрахунки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здійснювалися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формі,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відмінній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грошової,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але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вартість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відповідної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операції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була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врахована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визначенні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об’єкта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оподаткування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прибуток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та/або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об’єкта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оподаткування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доходи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фізичних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осіб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21C03" w:rsidRPr="003D1715" w:rsidTr="00D944CA">
        <w:trPr>
          <w:trHeight w:val="19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Сума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коштів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та/або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вартість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майна,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які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виплачуються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(яке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передається)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особі,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яка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не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є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резидентом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Дія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Сіті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платником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на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особливих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умовах,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зв’язку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погашенням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або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зворотним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викупом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резидентом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Дія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Сіті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платником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податку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на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особливих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умовах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цінних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паперів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власної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емісії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(крім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акцій,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зазначених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підпункті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135.2.1.2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підпункту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135.2.1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135.2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розділу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ІІІ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кодексу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України),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яка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підлягає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оподаткуванню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(позитивне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значення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(рядок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рядок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7.1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рядок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7.2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рядок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рядок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9))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(підпункт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135.2.1.21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135.2.1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135.2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135,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підпункт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141.91.2.21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141.91.2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141.91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141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розділу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ІІІ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кодексу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України)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21C03" w:rsidRPr="003D1715" w:rsidTr="00D944CA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Сума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коштів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та/або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вартість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майна,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сплачуються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(повертається)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межах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спільної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діяльності,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числі: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сума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коштів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та/або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вартість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майна,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сплачуються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(повертається)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межах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спільної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діяльності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резиденту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Сіті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платнику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особливих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умовах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2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Сума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коштів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та/або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вартість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майна,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наданих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(наданого)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спільну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діяльність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11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Сума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коштів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та/або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вартість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майна,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які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сплачуються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(повертається)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межах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спільної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діяльності,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яка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підлягає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оподаткуванню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(позитивне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значення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(рядок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11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–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рядок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11.1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–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рядок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12))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(підпункт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135.2.1.3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135.2.1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.2.3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розділу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ІІІ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кодексу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21C03" w:rsidRPr="003D1715" w:rsidTr="00485CD3">
        <w:trPr>
          <w:trHeight w:val="4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Сума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коштів,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сплачених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протягом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(звітного)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періоду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виконання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боргових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зобов’язань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значенні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140.1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140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розділу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ІІІ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кодексу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вигляді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процентів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числі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тих,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були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включені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суми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основного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боргу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(тіла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кредиту)),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комісій,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винагород,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відшкодувань,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штрафів,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пені,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пов’язані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залученням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та/або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використанням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коштів,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числі: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сплачених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користь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осіб,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є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резидентами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Сіті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платниками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особливих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умовах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4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сплачених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користь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нерезидентів,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відповідні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операції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здійснюються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нерезидентом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через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його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постійне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представництво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79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2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81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сплачених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користь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банків-резидентів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81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81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81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81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81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2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81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сплачених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користь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пов’язаної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нерезидента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81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81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81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81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81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9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81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сплачених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користь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нерезидента,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сукупна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сума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боргових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зобов’язань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значенні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140.1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140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розділу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ІІІ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кодексу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включаючи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нараховані,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але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виплачені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проценти,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штрафи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пені)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резидента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Сіті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платника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особливих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умовах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перед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всіма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нерезидентами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перевищує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суму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його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власного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капіталу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більш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3,5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раза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81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81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81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81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81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13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81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сплачених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користь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нерезидентів,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зареєстровані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державах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територіях),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включених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переліку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держав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(територій),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затвердженого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Кабінетом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Міністрів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відповідно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«в»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39.2.1.1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39.2.1.2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39.2.1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39.2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розділу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кодексу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є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резидентами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цих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держав,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також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нерезидентів,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зазначених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«г»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39.2.1.1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39.2.1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39.2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розділу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кодексу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81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81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81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81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81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81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Сума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коштів,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сплачених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протягом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(звітного)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періоду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виконання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боргових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зобов’язань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(у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значенні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140.1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140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розділу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ІІІ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кодексу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України)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вигляді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процентів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(у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тому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числі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тих,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були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включені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суми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основного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боргу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(тіла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кредиту)),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комісій,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інших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винагород,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відшкодувань,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штрафів,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пені,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пов’язані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із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залученням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та/або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використанням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коштів,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яка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підлягає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оподаткуванню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(позитивне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значення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(рядок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14–14.1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рядок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14.3))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(підпункти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135.2.1.4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135.2.1.5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135.2.1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.2.4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розділу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ІІІ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кодексу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81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81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81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81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81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21C03" w:rsidRPr="003D1715" w:rsidTr="00E8780A">
        <w:trPr>
          <w:trHeight w:val="2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81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Сума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вартості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майна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(робіт,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послуг),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наданого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(наданих)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особі,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є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резидентом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Сіті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платником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особливих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умовах,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висування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вимог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щодо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його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(їх)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вартості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числі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безоплатно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наданих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товарів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(робіт,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послуг)),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числі: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81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81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81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81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81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2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81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майна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(робіт,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послуг),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наданого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(наданих)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неприбутковим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організаціям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81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16.1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81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81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81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81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11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81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розповсюдженого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(розповсюджених)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проведення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рекламних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(маркетингових)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заходів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умови,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звичайна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ціна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одиниці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товару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(робіт,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послуг),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використовується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рекламному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(маркетинговому)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заході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окрема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одиниця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розповсюдження,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перевищує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розміру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двох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прожиткових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мінімумів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працездатної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особи,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встановлених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законом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січня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(звітного)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81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16.2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81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81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81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81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вартості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майна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(робіт,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послуг),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наданого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(наданих)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висування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вимог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щодо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його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(їх)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вартості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числі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безоплатно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наданих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товарів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(робіт,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послуг),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підлягає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оподаткуванню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доходи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фізичних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осіб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відповідно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розділу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кодексу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включається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розрахунку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місячного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(річного)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оподатковуваного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доходу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згідно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статтею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165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розділу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ІV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кодексу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та/або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оподатковується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згідно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170.7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170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розділу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ІV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кодексу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16.3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додаткових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благ,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надаються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користь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спеціалістів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резидента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Сіті,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додаткові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блага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оподатковуються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доходи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фізичних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осіб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через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відсутність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персоніфікованого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обліку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16.4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вартості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майна,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нестача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виявлена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інвентаризації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балансова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вартість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відсутнього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майна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станом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дату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проведення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інвентаризації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перевищує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відсотків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сукупної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балансової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вартості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відповідної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однорідної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групи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майна,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щодо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проводиться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інвентаризація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(крім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списання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нестачі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межах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норм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природного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убутку),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платник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звернувся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відповідних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органів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заявою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вчинення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кримінального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правопорушення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притягнення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винних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осіб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відповідальності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вжив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заходів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стягнення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суми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зберігача,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страхової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компанії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зв’язку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такою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нестачею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16.5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Сума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вартості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майна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(робіт,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послуг),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наданого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(наданих)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особі,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яка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не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є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резидентом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Дія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Сіті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платником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податку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на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особливих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умовах,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без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висування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вимог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щодо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компенсації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його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(їх)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вартості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тому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числі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безоплатно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наданих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товарів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(робіт,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послуг)),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яка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підлягає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оподаткуванню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(позитивне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значення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(рядок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16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–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рядок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16.1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–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рядок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16.2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–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рядок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16.3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–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рядок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16.4))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(підпункт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135.2.1.6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підпункту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135.2.1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пункту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135.2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статті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135,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підпункт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141.91.2.5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підпункту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141.91.2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пункту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141.91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статті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141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розділу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ІІІ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Податкового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кодексу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України)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Сума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наданої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фінансової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допомоги,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числі: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особі,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є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резидентом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Сіті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платником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особливих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умовах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18.1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пов’язаній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(фізичній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юридичній),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є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резидентом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Сіті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платником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особливих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умовах,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незалежно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наявності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умови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повернення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18.2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непов’язаній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(фізичній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юридичній),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є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резидентом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Сіті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платником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особливих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умовах,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фінансова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не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була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повернута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протягом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календарних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місяців,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починаючи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місяця,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18.3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наступного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календарним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місяцем,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якому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була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видана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сума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фінансової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допомоги,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закінчення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зазначеного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12-місячного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строку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заборгованість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такою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фінансовою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допомогою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була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визнана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безнадійною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згідно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14.1.11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14.1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розділу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кодексу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була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припинена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внаслідок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прощення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боргу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суми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фінансової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допомоги,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наданої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неприбутковим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організаціям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18.4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суми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фінансової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допомоги,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підлягає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поверненню,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наданої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відповідно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положень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колективного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договору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рішенням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органу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управління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платника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фізичній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особі,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є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спеціалістом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резидента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Сіті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платника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особливих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умовах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водночас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є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пов’язаною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таким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платником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особою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суми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фінансової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допомоги,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підлягає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оподаткуванню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доходи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фізичних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осіб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відповідно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розділу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кодексу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включається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розрахунку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місячного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(річного)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оподатковуваного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доходу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згідно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статтею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165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розділу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ІV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кодексу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та/або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оподатковується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згідно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170.7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170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розділу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кодексу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18.6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E8780A">
        <w:trPr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суми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заборгованості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товари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(роботи,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послуги),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поставлені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резидентом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Сіті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платником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особливих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умовах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фізичній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особі,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була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прощена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таким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резидентом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Сіті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платником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особливих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умовах,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підлягає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оподаткуванню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доходи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фізичних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осіб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відповідно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розділу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кодексу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включається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розрахунку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загального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місячного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(річного)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оподатковуваного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доходу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згідно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статтею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165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розділу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ІV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кодексу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та/або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оподатковується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згідно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170.7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170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розділу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ІV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кодексу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18.7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сум,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визначені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безповоротна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фінансова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відповідно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абзаців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четвертого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шостого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14.1.257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14.1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розділу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кодексу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18.8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членських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(вступних)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та/або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цільових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внесків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іноземних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(міжнародних)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організацій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установ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сумі,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перевищує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розмірів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прожиткового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мінімуму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працездатної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особи,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встановленого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законом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січня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(звітного)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року,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організацію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18.9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Сума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наданої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фінансової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допомоги,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яка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підлягає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оподаткуванню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br/>
              <w:t>(позитивне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значення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(рядок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18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–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рядок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18.1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–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рядок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18.4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–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рядок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18.5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–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рядок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18.6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–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рядок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18.7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–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рядок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18.8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–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рядок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18.9))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(підпункт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135.2.1.7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135.2.1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.2.6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розділу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ІІІ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кодексу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Сума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наданої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безповоротної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фінансової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допомоги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та/або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вартості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безоплатно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наданого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платником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податку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майна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(робіт,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послуг)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протягом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податкового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(звітного)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року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неприбутковим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організаціям,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визначеним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пунктом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133.4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статті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133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розділу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ІІІ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Податкового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кодексу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України,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розмірі,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що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перевищує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br/>
              <w:t>0,5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відсотка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суми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чистого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доходу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від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реалізації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продукції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(товарів,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робіт,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послуг),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відображеного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фінансовій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звітності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платника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одатку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попередній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звітний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(податковий)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рік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(підпункт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135.2.1.8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підпункту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135.2.1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пункту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135.2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статті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135,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підпункт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141.91.2.6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підпункту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141.91.2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пункту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141.91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статті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141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розділу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ІІІ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Податкового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кодексу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України)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Сума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наданої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безповоротної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фінансової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допомоги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та/або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вартості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безоплатно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наданого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платником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податку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майна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(робіт,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послуг)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протягом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податкового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(звітного)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року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неприбутковій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організації,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що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визначена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пунктом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133.4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статті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133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розділу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ІІІ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Податкового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кодексу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України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і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є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національним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закладом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вищої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освіти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відповідно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до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Закону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України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«Про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вищу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освіту»,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розмірі,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що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перевищує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відсоток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суми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чистого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доходу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від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реалізації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продукції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(товарів,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робіт,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послуг),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відображеного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фінансовій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звітності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платника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податку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попередній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звітний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(податковий)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рік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(підпункт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135.2.1.8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135.2.1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.2.6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розділу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ІІІ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кодексу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Сума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коштів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та/або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вартості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майна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числі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необоротних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активів),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сплачених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(переказаних)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та/або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наданого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(наданих)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нерезиденту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(крім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випадків,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відповідні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операції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здійснюються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нерезидентом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через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його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постійне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представництво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Україні)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зв’язку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з: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переказом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коштів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рахунки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нерезидентів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виконання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боргових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зобов’язань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кредитами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позиками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числі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процентів,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комісій,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винагород,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відшкодувань,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штрафів,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пені),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кредити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(позики)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були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зараховані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рахунки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українських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банках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були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спрямовані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оплату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майна,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знаходиться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території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було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імпортоване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митну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територію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погашенням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зобов’язань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визнаними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штрафами,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пенею,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неустойкою,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відшкодуванням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збитків,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компенсацією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неодержаного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доходу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(упущеної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вигоди),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нарахованих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відповідно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цивільного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законодавства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цивільно-правових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договорів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користь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нерезидентів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пов’язаних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осіб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та/або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нерезидентів,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зареєстровані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державах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територіях),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включених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переліку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держав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(територій),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затвердженого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Кабінетом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Міністрів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відповідно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«в»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39.2.1.1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39.2.1.2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39.2.1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39.2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розділу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кодексу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є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резидентами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цих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держав,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та/або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нерезидентів,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зазначених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«г»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39.2.1.1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39.2.1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39.2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розділу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кодексу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вкладенням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об’єкти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інвестицій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(зокрема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створення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юридичних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осіб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кордоном;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відкриття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філій,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відокремлених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підрозділів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платника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кордоном;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створення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та/або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утримання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постійного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місця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діяльності,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через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повністю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частково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здійснюється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господарська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діяльність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платника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кордоном;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придбання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майна,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числі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(але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виключно)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необоротних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активів,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корпоративних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цінних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паперів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їх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похідних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іноземних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емітентів,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власності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нерухоме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майно,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розташоване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межами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України),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об’єкти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інвестицій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розташовані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межами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території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числі: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сплата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членських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(вступних)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та/або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цільових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внесків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іноземних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(міжнародних)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організацій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установ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сумі,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перевищує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розмірів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прожиткового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мінімуму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працездатної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особи,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встановленого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законом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січня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(звітного)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року,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одну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організацію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22.3.1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придбання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майна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числі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необоротних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активів),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знаходиться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кордоном,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воно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імпортується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(ввозиться)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митну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територію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моменту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здійснення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оплати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протягом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365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календарних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днів,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строки,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передбачені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висновком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центрального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органу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виконавчої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влади,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реалізує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державну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політику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економічного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розвитку,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перевищення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строків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розрахунків,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визначених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законодавством,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перерахування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коштів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числі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отриманих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договором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комісії,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доручення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аналогічних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підстав)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кордон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оплату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його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придбання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22.3.2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придбання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майна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метою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подальшого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продажу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без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його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ввезення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митну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територію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виключно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умови,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зарахування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коштів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подальшого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продажу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рахунки,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відкриті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українських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банках,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здійснюється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протягом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365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календарних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днів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перерахування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коштів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оплату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придбання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майна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22.3.3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придбання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майна,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знаходиться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митній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території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числі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корпоративних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цінних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паперів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їх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похідних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емітентів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резидентів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України),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резидент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Сіті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платник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особливих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умовах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отримує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його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моменту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здійснення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оплати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протягом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365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календарних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днів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перерахування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коштів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оплату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його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придбання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22.3.4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вкладення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об’єкти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інвестицій,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є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нематеріальними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активами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22.3.5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вартість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операцій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придбання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робіт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(послуг),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числі: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придбання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робіт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(послуг),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резидент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Сіті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платник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особливих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умовах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отримує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результати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робіт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(послуг)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моменту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здійснення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оплати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протягом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365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календарних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днів,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строки,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передбачені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висновком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центрального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органу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виконавчої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влади,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реалізує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державну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політику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економічного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розвитку,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перевищення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строків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розрахунків,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визначених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законодавством,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перерахування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коштів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числі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отриманих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договором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комісії,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доручення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аналогічних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підстав)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кордон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оплату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придбання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робіт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(послуг)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22.4.1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придбання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робіт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(послуг)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метою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їх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подальшого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продажу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кордоном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виключно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умови,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зарахування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коштів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подальшого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продажу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рахунки,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відкриті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українських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банках,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здійснюється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протягом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365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календарних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днів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перерахування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коштів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кордон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оплату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придбання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робіт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(послуг)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22.4.2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придбання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електронних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послуг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числі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моделями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хмарних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послуг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IaaS,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PaaS,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SaaS),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оплата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здійснюється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вигляді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фіксованого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платежу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надання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послуг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умовах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передплати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(підписки)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22.4.3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Сума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коштів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та/або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вартості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майна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(в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тому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числі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необоротних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активів),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сплачених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(переказаних)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та/або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наданого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(наданих)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нерезиденту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(крім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випадків,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якщо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відповідні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операції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здійснюються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нерезидентом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через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його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постійне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представництво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Україні),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яка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підлягає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оподаткуванню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(рядок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22.1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+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рядок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22.2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+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(позитивне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значення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(рядок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22.3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–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рядок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22.3.1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–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рядок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22.3.2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–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рядок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22.3.3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–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рядок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22.3.4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–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рядок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22.3.5))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+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(позитивне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значення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(рядок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22.4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–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рядок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22.4.1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–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рядок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22.4.2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–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рядок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22.4.3)))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(підпункт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135.2.1.9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135.2.1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.2.7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розділу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ІІІ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кодексу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Вартість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майна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(робіт,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послуг),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наданого(их)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числі: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особі,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є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резидентом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Сіті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платником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особливих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умовах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особі,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є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резидентом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Сіті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платником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особливих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умовах,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договором,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який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передбачає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виплату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вартості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майна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(робіт,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послуг),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умови,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зарахування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коштів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продажу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(надання)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рахунки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резидента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Сіті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платника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особливих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умовах,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відкриті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українських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банках,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здійснюється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після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365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календарних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днів,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наступних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днем,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визначеним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135.2.1.10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135.2.1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розділу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ІІІ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кодексу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24.2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особі,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є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резидентом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Сіті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платником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особливих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умовах,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договором,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який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передбачає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виплату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вартості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майна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(робіт,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послуг),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умови,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зарахування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коштів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продажу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(надання)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рахунки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резидента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Сіті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платника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особливих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умовах,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відкриті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українських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банках,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здійснюється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продажу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(надання)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протягом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365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календарних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днів,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наступних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днем,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визначеним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135.2.1.10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135.2.1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розділу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ІІІ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кодексу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24.3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особам,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є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платниками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прибуток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підприємств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неприбутковими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організаціями,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визначеними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133.4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133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кодексу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24.4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Вартість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наданих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платником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майна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(робіт,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послуг),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яка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підлягає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оподаткуванню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(позитивне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значення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(рядок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24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–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рядок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24.1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–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рядок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24.3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–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рядок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24.4))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(підпункт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135.2.1.10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135.2.1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.2.8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розділу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ІІІ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кодексу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Сума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коштів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та/або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вартість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майна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(робіт,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послуг),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перерахованих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(переданого)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платником,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який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провадить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діяльність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рахунок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дорученням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нерезидента,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користь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нерезидента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(уповноваженої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ним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особи)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межах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відповідного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договору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комісії,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доручення,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агентського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договору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аналогічних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договорів,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числі: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суми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коштів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та/або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вартість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майна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(робіт,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послуг),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були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надані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(було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надане)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нерезидентом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виконання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договору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повертаються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нерезиденту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уповноваженій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таким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нерезидентом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особі)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26.1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вартість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майна,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робіт,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послуг,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були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закуплені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дорученням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рахунок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нерезидента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кошти,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отримані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безпосередньо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здійснення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такої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закупівлі,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крім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випадків,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резидент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Сіті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платник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особливих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умовах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має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ознаки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постійного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представництва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нерезидента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26.2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суми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коштів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продажу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майна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винятком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корпоративних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цінних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паперів),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робіт,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послуг,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наданих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нерезидентом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продажу,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крім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випадків,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резидент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Сіті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платник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особливих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умовах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має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ознаки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постійного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представництва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нерезидента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26.3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суми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коштів,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сплачених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нерезидентом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(безпосередньо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через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повіреного)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придбання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території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цінних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паперів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корпоративних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числі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суми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коштів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вартість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майна,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рахунок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яких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26.4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4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здійснювався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внесок),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кошти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продажу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повертаються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платником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резидентом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користь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нерезидента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Сума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коштів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та/або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вартість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майна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(робіт,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послуг),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перерахованих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(переданого)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платником,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який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провадить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діяльність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рахунок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та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дорученням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нерезидента,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на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користь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такого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нерезидента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(уповноваженої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ним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особи)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межах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відповідного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договору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комісії,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доручення,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агентського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договору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чи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аналогічних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договорів,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яка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підлягає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оподаткуванню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(позитивне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значення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(рядок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26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–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рядок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26.1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–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рядок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26.2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–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рядок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26.3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–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рядок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26.4))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(підпункт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135.2.1.11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135.2.1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.2.9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розділу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ІІІ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кодексу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Сума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роялті,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тому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числі: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роялті,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сплаченого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особі,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є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резидентом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Сіті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платником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особливих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умовах,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протягом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(звітного)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обсязі,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перевищує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суму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доходів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роялті,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збільшену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відсотки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чистого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доходу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реалізації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продукції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(товарів,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робіт,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послуг),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даними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фінансової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звітності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(без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врахування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доходу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роялті)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рік,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передує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звітному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28.1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роялті,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сплаченого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користь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нерезидентів,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зареєстровані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державах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територіях),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включених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переліку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держав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(територій),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затвердженого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Кабінетом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Міністрів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відповідно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«в»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39.2.1.1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39.2.1.2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39.2.1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39.2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розділу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кодексу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є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резидентами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цих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держав,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також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користь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нерезидентів,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зазначених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«г»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39.2.1.1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39.2.1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39.2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розділу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кодексу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28.2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роялті,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сплаченого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користь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нерезидента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щодо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об’єктів,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права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інтелектуальної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власності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стосовно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вперше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виникли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резидента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28.3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22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роялті,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сплаченого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користь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нерезидента,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який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підлягає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оподаткуванню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щодо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роялті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державі,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резидентом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якої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він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28.4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роялті,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сплаченого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користь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нерезидента,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який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є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бенефіціарним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(фактичним)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отримувачем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(власником)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роялті,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крім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випадків,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бенефіціар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(фактичний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власник)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надав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право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отримувати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роялті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іншим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28.5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роялті,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сплаченого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користь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інститутів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спільного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інвестування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28.6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роялті,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сплаченого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користь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постійного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представництва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нерезидента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28.7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9" w:type="dxa"/>
              <w:left w:w="68" w:type="dxa"/>
              <w:bottom w:w="85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роялті,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нарахованих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(виплачених)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фізичній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умови,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цієї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суми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утримано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(сплачено)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податок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доходи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фізичних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осіб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28.8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роялті,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сплаченого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особі,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є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резидентом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Дія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Сіті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платником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особливих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умовах,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протягом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(звітного)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року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28.9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Сума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роялті,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яка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підлягає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оподаткуванню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(позитивне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значення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(рядок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28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–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рядок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28.7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–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рядок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28.8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–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рядок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28.9))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(підпункти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135.2.1.12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135.2.1.13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135.2.1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.2.10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розділу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ІІІ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кодексу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Сума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коштів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та/або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вартість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майна,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виплачених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(переданого)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як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внесок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засновника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та/або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учасника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до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статутного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капіталу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особи,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що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не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є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резидентом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Дія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Сіті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платником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податку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на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особливих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умовах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(підпункт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135.2.1.14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135.2.1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.2.11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розділу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ІІІ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кодексу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Сума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коштів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та/або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вартість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майна,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виплачених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(переданого)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як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внесок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спільну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діяльність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особі,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що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не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є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резидентом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Дія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Сіті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платником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податку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на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особливих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умовах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(підпункт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135.2.1.14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135.2.1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.2.11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розділу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ІІІ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кодексу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Сума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коштів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та/або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вартість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майна,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виплачених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(переданого)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br/>
              <w:t>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довірче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управління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особі,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що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не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є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резидентом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Дія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Сіті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платником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податку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на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особливих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умовах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(підпункт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135.2.1.14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підпункту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135.2.1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пункту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135.2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статті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135,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підпункт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141.91.2.11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підпункту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141.91.2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пункту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141.91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статті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141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розділу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ІІІ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Податкового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кодексу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України)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Сума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коштів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та/або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вартість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майна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(крім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податку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на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додану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вартість,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якщо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він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застосовується),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виплачених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(переданого)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зв’язку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придбанням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майна,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робіт,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послуг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(крім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роялті)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платників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єдиного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податку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протягом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податкового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(звітного)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року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розмірі,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що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перевищує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20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відсотків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суми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витрат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від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будь-якої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діяльності,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визначених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показниками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Звіту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про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фінансові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результати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(Звіту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про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сукупний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дохід)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попередній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річний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звітний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(податковий)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період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(підпункт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135.2.1.15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135.2.1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.2.12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розділу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ІІІ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кодексу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Сума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коштів,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переказаних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рахунків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резидента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Дія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Сіті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платника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податку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на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особливих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умовах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українських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банках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на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рахунки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такого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платника,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відкриті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кордоном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(підпункт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135.2.1.16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135.2.1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.2.13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розділу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ІІІ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кодексу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Сума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коштів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та/або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вартість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майна,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сплачених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(переданого)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особі,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яка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не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є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резидентом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Дія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Сіті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платником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податку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на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особливих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умовах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та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є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пов’язаною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особою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та/або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особою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платником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податку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на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прибуток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підприємств,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прибуток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якої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звільнений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від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оподаткування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рахунок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погашення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зобов’язань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визнаними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штрафами,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пенею,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неустойкою,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відшкодуванням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збитків,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компенсацією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неодержаного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доходу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(упущеної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вигоди),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нарахованих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відповідно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до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цивільного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законодавства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та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цивільно-правових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договорів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(підпункт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135.2.1.17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135.2.1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135.2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135,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.2.14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пункту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141.91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статті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141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розділу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ІІІ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Податкового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кодексу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України)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Сума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лізингових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платежів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договором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фінансового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лізингу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нерезидентом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частині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суми,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що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відшкодовує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вартість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об’єкта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фінансового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лізингу),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br/>
              <w:t>якщо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об’єкт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лізингу,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що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знаходиться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кордоном,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не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ввезено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Україну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протягом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365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календарних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днів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дня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здійснення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першого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лізингового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платежу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(підпункт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137.10.6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137.10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137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розділу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ІІІ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кодексу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Сума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перевищення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ціни,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визначеної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принципом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«витягнутої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руки»,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над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договірною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(контрактною)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вартістю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(вартістю,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якою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відповідна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операція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повинна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відображатися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відповідно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до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національних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положень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(стандартів)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бухгалтерського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обліку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або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міжнародних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стандартів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фінансової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звітності)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реалізованого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(реалізованих)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майна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(робіт,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послуг)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  <w:vertAlign w:val="superscript"/>
              </w:rPr>
              <w:t>1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(підпункт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.2.15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розділу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ІІІ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кодексу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Сума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перевищення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договірної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(контрактної)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вартості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(вартості,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якою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відповідна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операція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повинна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відображатися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відповідно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національних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положень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(стандартів)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бухгалтерського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обліку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міжнародних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стандартів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фінансової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звітності)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придбаного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(придбаних)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майна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(робіт,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послуг)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над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ціною,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визначеною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принципом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«витягнутої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руки»</w:t>
            </w:r>
            <w:r w:rsidRPr="003D1715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(підпункт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.2.15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підпункт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пункту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141.9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статті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141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розділу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ІІІ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Податкового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кодексу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21C03" w:rsidRPr="003D1715" w:rsidTr="00D944CA">
        <w:trPr>
          <w:trHeight w:val="5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Зменшення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податкових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зобов’язань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зв’язку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із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поверненням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резиденту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Дія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Сіті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-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платнику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податку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на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особливих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умовах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повністю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або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частково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br/>
              <w:t>(у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тому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числі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після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завершення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12-місячного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строку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або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365-денного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строку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(строку,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визначеного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висновку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центрального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органу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виконавчої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влади,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21C03" w:rsidRPr="003D1715" w:rsidTr="00D944CA">
        <w:trPr>
          <w:trHeight w:val="5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що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реалізує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державну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політику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економічного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розвитку,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на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перевищення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строків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розрахунків,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визначених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законодавством)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коштів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або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майна,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раніше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наданих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платником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податку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результатами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здійснення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операції,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якою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платник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визначив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суму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податкових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зобов’язань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та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сплатив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відповідну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суму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до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бюджету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(рядок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40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+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рядок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41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+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рядок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42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+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рядок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43)3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(підпункт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137.10.5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пункту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137.10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статті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137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розділу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ІІІ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Податкового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кодексу</w:t>
            </w:r>
            <w:r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України)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Сума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повернутої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фінансової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допомоги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(вказується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значення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знаком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«–»)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Вартість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оплачених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товарів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(робіт,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послуг)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(вказується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значення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знаком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«–»)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Вартість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поставлених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товарів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(виконаних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робіт,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наданих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послуг)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(вказується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значення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знаком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«–»)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Суми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коштів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(вартість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майна),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були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сплачені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(передане)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зв’язку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із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вкладенням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об’єкти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інвестицій,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розташовані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межами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України,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коштів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(майна),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одержаних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продажу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(іншого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відчуження)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таких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об’єктів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інвестицій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або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як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компенсації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(відшкодування)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їх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вартості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(вказується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значення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зі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знаком</w:t>
            </w: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«–»)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</w:tr>
      <w:tr w:rsidR="00B21C03" w:rsidRPr="003D1715" w:rsidTr="00D944CA">
        <w:trPr>
          <w:trHeight w:val="26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УСЬОГО</w:t>
            </w: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D1715">
              <w:rPr>
                <w:rStyle w:val="Bold"/>
                <w:rFonts w:ascii="Times New Roman" w:hAnsi="Times New Roman" w:cs="Times New Roman"/>
                <w:bCs/>
                <w:spacing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B21C03" w:rsidRPr="003D1715" w:rsidRDefault="00B21C03" w:rsidP="00C455D5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B21C03" w:rsidRPr="00485CD3" w:rsidRDefault="00B21C03" w:rsidP="00485CD3">
      <w:pPr>
        <w:pStyle w:val="Ch64"/>
        <w:ind w:firstLine="284"/>
        <w:rPr>
          <w:rFonts w:ascii="Times New Roman" w:hAnsi="Times New Roman" w:cs="Times New Roman"/>
          <w:w w:val="100"/>
          <w:sz w:val="16"/>
          <w:szCs w:val="16"/>
        </w:rPr>
      </w:pPr>
    </w:p>
    <w:p w:rsidR="00B21C03" w:rsidRPr="00485CD3" w:rsidRDefault="00B21C03" w:rsidP="00485CD3">
      <w:pPr>
        <w:pStyle w:val="SnoskaSNOSKI"/>
        <w:spacing w:before="120"/>
        <w:rPr>
          <w:rFonts w:ascii="Times New Roman" w:hAnsi="Times New Roman" w:cs="Times New Roman"/>
          <w:w w:val="100"/>
          <w:sz w:val="22"/>
          <w:szCs w:val="22"/>
        </w:rPr>
      </w:pPr>
      <w:r w:rsidRPr="00485CD3">
        <w:rPr>
          <w:rFonts w:ascii="Times New Roman" w:hAnsi="Times New Roman" w:cs="Times New Roman"/>
          <w:w w:val="100"/>
          <w:sz w:val="22"/>
          <w:szCs w:val="22"/>
          <w:vertAlign w:val="superscript"/>
        </w:rPr>
        <w:t xml:space="preserve">1 </w:t>
      </w:r>
      <w:r w:rsidRPr="00485CD3">
        <w:rPr>
          <w:rFonts w:ascii="Times New Roman" w:hAnsi="Times New Roman" w:cs="Times New Roman"/>
          <w:w w:val="100"/>
          <w:sz w:val="22"/>
          <w:szCs w:val="22"/>
          <w:vertAlign w:val="superscript"/>
        </w:rPr>
        <w:tab/>
      </w:r>
      <w:r w:rsidRPr="00485CD3">
        <w:rPr>
          <w:rFonts w:ascii="Times New Roman" w:hAnsi="Times New Roman" w:cs="Times New Roman"/>
          <w:w w:val="100"/>
          <w:sz w:val="22"/>
          <w:szCs w:val="22"/>
        </w:rPr>
        <w:t>У графі 3 рядка 37 зазначається сумарне значення графи 15 додатка ТЦ до Податкової декларації з податку на прибуток підприємств.</w:t>
      </w:r>
    </w:p>
    <w:p w:rsidR="00B21C03" w:rsidRPr="00485CD3" w:rsidRDefault="00B21C03" w:rsidP="00957956">
      <w:pPr>
        <w:pStyle w:val="SnoskaSNOSKI0"/>
        <w:pBdr>
          <w:top w:val="none" w:sz="0" w:space="0" w:color="auto"/>
        </w:pBdr>
        <w:rPr>
          <w:rFonts w:ascii="Times New Roman" w:hAnsi="Times New Roman" w:cs="Times New Roman"/>
          <w:w w:val="100"/>
          <w:sz w:val="22"/>
          <w:szCs w:val="22"/>
        </w:rPr>
      </w:pPr>
      <w:r w:rsidRPr="00485CD3">
        <w:rPr>
          <w:rFonts w:ascii="Times New Roman" w:hAnsi="Times New Roman" w:cs="Times New Roman"/>
          <w:w w:val="100"/>
          <w:sz w:val="22"/>
          <w:szCs w:val="22"/>
          <w:vertAlign w:val="superscript"/>
        </w:rPr>
        <w:t xml:space="preserve">2 </w:t>
      </w:r>
      <w:r w:rsidRPr="00485CD3">
        <w:rPr>
          <w:rFonts w:ascii="Times New Roman" w:hAnsi="Times New Roman" w:cs="Times New Roman"/>
          <w:w w:val="100"/>
          <w:sz w:val="22"/>
          <w:szCs w:val="22"/>
          <w:vertAlign w:val="superscript"/>
        </w:rPr>
        <w:tab/>
      </w:r>
      <w:r w:rsidRPr="00485CD3">
        <w:rPr>
          <w:rFonts w:ascii="Times New Roman" w:hAnsi="Times New Roman" w:cs="Times New Roman"/>
          <w:w w:val="100"/>
          <w:sz w:val="22"/>
          <w:szCs w:val="22"/>
        </w:rPr>
        <w:t>У графі 3 рядка 38 зазначається сумарне значення графи 17 додатка ТЦ до Податкової декларації з податку на прибуток підприємств.</w:t>
      </w:r>
    </w:p>
    <w:p w:rsidR="00B21C03" w:rsidRPr="00485CD3" w:rsidRDefault="00B21C03" w:rsidP="00957956">
      <w:pPr>
        <w:pStyle w:val="SnoskaSNOSKI0"/>
        <w:pBdr>
          <w:top w:val="none" w:sz="0" w:space="0" w:color="auto"/>
        </w:pBdr>
        <w:rPr>
          <w:rFonts w:ascii="Times New Roman" w:hAnsi="Times New Roman" w:cs="Times New Roman"/>
          <w:w w:val="100"/>
          <w:sz w:val="22"/>
          <w:szCs w:val="22"/>
        </w:rPr>
      </w:pPr>
      <w:r w:rsidRPr="00485CD3">
        <w:rPr>
          <w:rFonts w:ascii="Times New Roman" w:hAnsi="Times New Roman" w:cs="Times New Roman"/>
          <w:w w:val="100"/>
          <w:sz w:val="22"/>
          <w:szCs w:val="22"/>
          <w:vertAlign w:val="superscript"/>
        </w:rPr>
        <w:t xml:space="preserve">3 </w:t>
      </w:r>
      <w:r w:rsidRPr="00485CD3">
        <w:rPr>
          <w:rFonts w:ascii="Times New Roman" w:hAnsi="Times New Roman" w:cs="Times New Roman"/>
          <w:w w:val="100"/>
          <w:sz w:val="22"/>
          <w:szCs w:val="22"/>
          <w:vertAlign w:val="superscript"/>
        </w:rPr>
        <w:tab/>
      </w:r>
      <w:r w:rsidRPr="00485CD3">
        <w:rPr>
          <w:rFonts w:ascii="Times New Roman" w:hAnsi="Times New Roman" w:cs="Times New Roman"/>
          <w:w w:val="100"/>
          <w:sz w:val="22"/>
          <w:szCs w:val="22"/>
        </w:rPr>
        <w:t>У графі 6 рядка 39 зазначається від’ємне значення.</w:t>
      </w:r>
    </w:p>
    <w:p w:rsidR="00B21C03" w:rsidRPr="00485CD3" w:rsidRDefault="00B21C03" w:rsidP="00957956">
      <w:pPr>
        <w:pStyle w:val="SnoskaSNOSKI0"/>
        <w:pBdr>
          <w:top w:val="none" w:sz="0" w:space="0" w:color="auto"/>
        </w:pBdr>
        <w:spacing w:after="340"/>
        <w:rPr>
          <w:rFonts w:ascii="Times New Roman" w:hAnsi="Times New Roman" w:cs="Times New Roman"/>
          <w:w w:val="100"/>
          <w:sz w:val="22"/>
          <w:szCs w:val="22"/>
        </w:rPr>
      </w:pPr>
      <w:r w:rsidRPr="00485CD3">
        <w:rPr>
          <w:rFonts w:ascii="Times New Roman" w:hAnsi="Times New Roman" w:cs="Times New Roman"/>
          <w:w w:val="100"/>
          <w:sz w:val="22"/>
          <w:szCs w:val="22"/>
          <w:vertAlign w:val="superscript"/>
        </w:rPr>
        <w:t xml:space="preserve">4 </w:t>
      </w:r>
      <w:r w:rsidRPr="00485CD3">
        <w:rPr>
          <w:rFonts w:ascii="Times New Roman" w:hAnsi="Times New Roman" w:cs="Times New Roman"/>
          <w:w w:val="100"/>
          <w:sz w:val="22"/>
          <w:szCs w:val="22"/>
        </w:rPr>
        <w:tab/>
        <w:t>Значення графи 6 рядка 44 переноситься до рядка 06.3 ДІЯ Податкової декларації з податку на прибуток підприємств.</w:t>
      </w:r>
    </w:p>
    <w:tbl>
      <w:tblPr>
        <w:tblW w:w="5000" w:type="pct"/>
        <w:tblLook w:val="0000"/>
      </w:tblPr>
      <w:tblGrid>
        <w:gridCol w:w="4151"/>
        <w:gridCol w:w="5586"/>
        <w:gridCol w:w="5616"/>
      </w:tblGrid>
      <w:tr w:rsidR="00B21C03" w:rsidRPr="003D1715" w:rsidTr="00485CD3">
        <w:trPr>
          <w:trHeight w:val="113"/>
        </w:trPr>
        <w:tc>
          <w:tcPr>
            <w:tcW w:w="1552" w:type="pct"/>
          </w:tcPr>
          <w:p w:rsidR="00B21C03" w:rsidRPr="003D1715" w:rsidRDefault="00B21C03" w:rsidP="00C455D5">
            <w:pPr>
              <w:pStyle w:val="Ch68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Керівник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(уповноважена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особа)</w:t>
            </w:r>
          </w:p>
        </w:tc>
        <w:tc>
          <w:tcPr>
            <w:tcW w:w="2019" w:type="pct"/>
          </w:tcPr>
          <w:p w:rsidR="00B21C03" w:rsidRPr="003D1715" w:rsidRDefault="00B21C03" w:rsidP="00C455D5">
            <w:pPr>
              <w:pStyle w:val="Ch68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</w:t>
            </w:r>
          </w:p>
          <w:p w:rsidR="00B21C03" w:rsidRPr="00D944CA" w:rsidRDefault="00B21C03" w:rsidP="00C455D5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44CA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  <w:p w:rsidR="00B21C03" w:rsidRPr="003D1715" w:rsidRDefault="00B21C03" w:rsidP="00C455D5">
            <w:pPr>
              <w:pStyle w:val="Ch68"/>
              <w:spacing w:before="17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(за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наявності)</w:t>
            </w:r>
          </w:p>
        </w:tc>
        <w:tc>
          <w:tcPr>
            <w:tcW w:w="1429" w:type="pct"/>
          </w:tcPr>
          <w:p w:rsidR="00B21C03" w:rsidRPr="003D1715" w:rsidRDefault="00B21C03" w:rsidP="00C455D5">
            <w:pPr>
              <w:pStyle w:val="Ch68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</w:t>
            </w:r>
          </w:p>
          <w:p w:rsidR="00B21C03" w:rsidRPr="00D944CA" w:rsidRDefault="00B21C03" w:rsidP="00C455D5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44CA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ім’я, ПРІЗВИЩЕ)</w:t>
            </w:r>
          </w:p>
        </w:tc>
      </w:tr>
      <w:tr w:rsidR="00B21C03" w:rsidRPr="003D1715" w:rsidTr="00485CD3">
        <w:trPr>
          <w:trHeight w:val="113"/>
        </w:trPr>
        <w:tc>
          <w:tcPr>
            <w:tcW w:w="1552" w:type="pct"/>
          </w:tcPr>
          <w:p w:rsidR="00B21C03" w:rsidRPr="003D1715" w:rsidRDefault="00B21C03" w:rsidP="00C455D5">
            <w:pPr>
              <w:pStyle w:val="Ch68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Головний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бухгалтер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(особа,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відповідальна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ведення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бухгалтерського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обліку)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2019" w:type="pct"/>
          </w:tcPr>
          <w:p w:rsidR="00B21C03" w:rsidRPr="003D1715" w:rsidRDefault="00B21C03" w:rsidP="00C455D5">
            <w:pPr>
              <w:pStyle w:val="Ch68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</w:t>
            </w:r>
          </w:p>
          <w:p w:rsidR="00B21C03" w:rsidRPr="00D944CA" w:rsidRDefault="00B21C03" w:rsidP="00C455D5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44CA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1429" w:type="pct"/>
          </w:tcPr>
          <w:p w:rsidR="00B21C03" w:rsidRPr="003D1715" w:rsidRDefault="00B21C03" w:rsidP="00C455D5">
            <w:pPr>
              <w:pStyle w:val="Ch68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D1715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</w:t>
            </w:r>
          </w:p>
          <w:p w:rsidR="00B21C03" w:rsidRPr="00D944CA" w:rsidRDefault="00B21C03" w:rsidP="00C455D5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944CA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ім’я, ПРІЗВИЩЕ)</w:t>
            </w:r>
          </w:p>
        </w:tc>
      </w:tr>
    </w:tbl>
    <w:p w:rsidR="00B21C03" w:rsidRPr="003D1715" w:rsidRDefault="00B21C03" w:rsidP="00957956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</w:p>
    <w:sectPr w:rsidR="00B21C03" w:rsidRPr="003D1715" w:rsidSect="00167402">
      <w:pgSz w:w="16838" w:h="11906" w:orient="landscape"/>
      <w:pgMar w:top="567" w:right="567" w:bottom="567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7956"/>
    <w:rsid w:val="000D07A9"/>
    <w:rsid w:val="000F3A6C"/>
    <w:rsid w:val="00167402"/>
    <w:rsid w:val="00225EB6"/>
    <w:rsid w:val="0026101D"/>
    <w:rsid w:val="00323A1C"/>
    <w:rsid w:val="003749E4"/>
    <w:rsid w:val="003D1715"/>
    <w:rsid w:val="00485CD3"/>
    <w:rsid w:val="005B4A89"/>
    <w:rsid w:val="00663579"/>
    <w:rsid w:val="006C3D74"/>
    <w:rsid w:val="006C6987"/>
    <w:rsid w:val="00712587"/>
    <w:rsid w:val="008B67C8"/>
    <w:rsid w:val="00957956"/>
    <w:rsid w:val="00A371E3"/>
    <w:rsid w:val="00B21C03"/>
    <w:rsid w:val="00B567A2"/>
    <w:rsid w:val="00C455D5"/>
    <w:rsid w:val="00D944CA"/>
    <w:rsid w:val="00DB2C24"/>
    <w:rsid w:val="00E755B5"/>
    <w:rsid w:val="00E8780A"/>
    <w:rsid w:val="00F90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956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cs="Calibri"/>
      <w:color w:val="000000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[Немає стилю абзацу]"/>
    <w:uiPriority w:val="99"/>
    <w:rsid w:val="0095795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 w:eastAsia="uk-UA"/>
    </w:rPr>
  </w:style>
  <w:style w:type="paragraph" w:customStyle="1" w:styleId="a0">
    <w:name w:val="[Основний абзац]"/>
    <w:basedOn w:val="a"/>
    <w:uiPriority w:val="99"/>
    <w:rsid w:val="00957956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1">
    <w:name w:val="реєстраційний код (Общие:Базовые)"/>
    <w:basedOn w:val="a0"/>
    <w:uiPriority w:val="99"/>
    <w:rsid w:val="00957956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2">
    <w:name w:val="реєстраційний код (Общие)"/>
    <w:basedOn w:val="a1"/>
    <w:uiPriority w:val="99"/>
    <w:rsid w:val="00957956"/>
    <w:pPr>
      <w:pageBreakBefore w:val="0"/>
      <w:spacing w:before="454" w:after="283"/>
    </w:pPr>
  </w:style>
  <w:style w:type="paragraph" w:customStyle="1" w:styleId="Ch6">
    <w:name w:val="реєстраційний код (Ch_6 Міністерства)"/>
    <w:basedOn w:val="a2"/>
    <w:next w:val="Ch60"/>
    <w:uiPriority w:val="99"/>
    <w:rsid w:val="00957956"/>
  </w:style>
  <w:style w:type="paragraph" w:customStyle="1" w:styleId="a3">
    <w:name w:val="Организация (Общие:Базовые)"/>
    <w:basedOn w:val="a"/>
    <w:uiPriority w:val="99"/>
    <w:rsid w:val="00957956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4">
    <w:name w:val="Организация (Общие)"/>
    <w:basedOn w:val="a3"/>
    <w:uiPriority w:val="99"/>
    <w:rsid w:val="00957956"/>
    <w:pPr>
      <w:keepNext/>
      <w:keepLines/>
    </w:pPr>
  </w:style>
  <w:style w:type="paragraph" w:customStyle="1" w:styleId="Ch60">
    <w:name w:val="Организация (Ch_6 Міністерства)"/>
    <w:basedOn w:val="a4"/>
    <w:next w:val="Ch61"/>
    <w:uiPriority w:val="99"/>
    <w:rsid w:val="00957956"/>
  </w:style>
  <w:style w:type="paragraph" w:customStyle="1" w:styleId="a5">
    <w:name w:val="Тип акта (Общие:Базовые)"/>
    <w:basedOn w:val="a"/>
    <w:uiPriority w:val="99"/>
    <w:rsid w:val="00957956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6">
    <w:name w:val="Тип акта (Общие)"/>
    <w:basedOn w:val="a5"/>
    <w:uiPriority w:val="99"/>
    <w:rsid w:val="00957956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1">
    <w:name w:val="Тип акта (Ch_6 Міністерства)"/>
    <w:basedOn w:val="a6"/>
    <w:next w:val="DataZareestrovanoCh6"/>
    <w:uiPriority w:val="99"/>
    <w:rsid w:val="00957956"/>
    <w:pPr>
      <w:spacing w:before="170"/>
    </w:pPr>
  </w:style>
  <w:style w:type="paragraph" w:customStyle="1" w:styleId="DataZareestrovanoCh6">
    <w:name w:val="Data_Zareestrovano (Ch_6 Міністерства)"/>
    <w:basedOn w:val="a"/>
    <w:next w:val="Ch62"/>
    <w:uiPriority w:val="99"/>
    <w:rsid w:val="00957956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7">
    <w:name w:val="Зареєстровано... (Общие:Базовые)"/>
    <w:basedOn w:val="a"/>
    <w:uiPriority w:val="99"/>
    <w:rsid w:val="00957956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8">
    <w:name w:val="Зареєстровано... (Общие)"/>
    <w:basedOn w:val="a7"/>
    <w:uiPriority w:val="99"/>
    <w:rsid w:val="00957956"/>
    <w:pPr>
      <w:keepNext/>
      <w:keepLines/>
      <w:spacing w:before="113" w:after="113"/>
    </w:pPr>
  </w:style>
  <w:style w:type="paragraph" w:customStyle="1" w:styleId="Ch62">
    <w:name w:val="Зареєстровано... (Ch_6 Міністерства)"/>
    <w:basedOn w:val="a8"/>
    <w:next w:val="n7777Ch6"/>
    <w:uiPriority w:val="99"/>
    <w:rsid w:val="00957956"/>
  </w:style>
  <w:style w:type="paragraph" w:customStyle="1" w:styleId="n7777">
    <w:name w:val="n7777 Название акта (Общие:Базовые)"/>
    <w:basedOn w:val="a"/>
    <w:uiPriority w:val="99"/>
    <w:rsid w:val="00957956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rsid w:val="00957956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  <w:rsid w:val="00957956"/>
  </w:style>
  <w:style w:type="paragraph" w:customStyle="1" w:styleId="n7777Ch2">
    <w:name w:val="n7777 Название акта (Ch_2 Президент)"/>
    <w:basedOn w:val="n7777Ch1"/>
    <w:next w:val="Ch2"/>
    <w:uiPriority w:val="99"/>
    <w:rsid w:val="00957956"/>
  </w:style>
  <w:style w:type="paragraph" w:customStyle="1" w:styleId="n7777Ch3">
    <w:name w:val="n7777 Название акта (Ch_3 Кабмін)"/>
    <w:basedOn w:val="n7777Ch2"/>
    <w:next w:val="Ch3"/>
    <w:uiPriority w:val="99"/>
    <w:rsid w:val="00957956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  <w:rsid w:val="00957956"/>
  </w:style>
  <w:style w:type="paragraph" w:customStyle="1" w:styleId="n7777Ch5">
    <w:name w:val="n7777 Название акта (Ch_5 Нацбанк)"/>
    <w:basedOn w:val="n7777Ch4"/>
    <w:next w:val="Ch5"/>
    <w:uiPriority w:val="99"/>
    <w:rsid w:val="00957956"/>
  </w:style>
  <w:style w:type="paragraph" w:customStyle="1" w:styleId="n7777Ch6">
    <w:name w:val="n7777 Название акта (Ch_6 Міністерства)"/>
    <w:basedOn w:val="n7777Ch5"/>
    <w:next w:val="Ch63"/>
    <w:uiPriority w:val="99"/>
    <w:rsid w:val="00957956"/>
    <w:pPr>
      <w:spacing w:before="57"/>
    </w:pPr>
  </w:style>
  <w:style w:type="paragraph" w:customStyle="1" w:styleId="a9">
    <w:name w:val="Основной текст (Общие:Базовые)"/>
    <w:basedOn w:val="a"/>
    <w:uiPriority w:val="99"/>
    <w:rsid w:val="00957956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a">
    <w:name w:val="Основной текст (Общие)"/>
    <w:basedOn w:val="a9"/>
    <w:uiPriority w:val="99"/>
    <w:rsid w:val="00957956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4">
    <w:name w:val="Основной текст (Ch_6 Міністерства)"/>
    <w:basedOn w:val="aa"/>
    <w:uiPriority w:val="99"/>
    <w:rsid w:val="00957956"/>
    <w:pPr>
      <w:tabs>
        <w:tab w:val="clear" w:pos="11707"/>
      </w:tabs>
    </w:pPr>
  </w:style>
  <w:style w:type="paragraph" w:customStyle="1" w:styleId="ab">
    <w:name w:val="Преамбула (Общие:Базовые)"/>
    <w:basedOn w:val="a"/>
    <w:uiPriority w:val="99"/>
    <w:rsid w:val="00957956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c">
    <w:name w:val="Преамбула (Общие)"/>
    <w:basedOn w:val="ab"/>
    <w:uiPriority w:val="99"/>
    <w:rsid w:val="00957956"/>
    <w:pPr>
      <w:spacing w:after="113"/>
    </w:pPr>
  </w:style>
  <w:style w:type="paragraph" w:customStyle="1" w:styleId="Ch63">
    <w:name w:val="Преамбула (Ch_6 Міністерства)"/>
    <w:basedOn w:val="ac"/>
    <w:next w:val="a"/>
    <w:uiPriority w:val="99"/>
    <w:rsid w:val="00957956"/>
    <w:pPr>
      <w:spacing w:before="113" w:after="85"/>
      <w:ind w:firstLine="0"/>
    </w:pPr>
    <w:rPr>
      <w:caps/>
    </w:rPr>
  </w:style>
  <w:style w:type="paragraph" w:customStyle="1" w:styleId="ad">
    <w:name w:val="Основной текст (отбивка) (Общие)"/>
    <w:basedOn w:val="aa"/>
    <w:uiPriority w:val="99"/>
    <w:rsid w:val="00957956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5">
    <w:name w:val="Основной текст (отбивка) (Ch_6 Міністерства)"/>
    <w:basedOn w:val="ad"/>
    <w:uiPriority w:val="99"/>
    <w:rsid w:val="00957956"/>
    <w:pPr>
      <w:tabs>
        <w:tab w:val="clear" w:pos="11707"/>
        <w:tab w:val="right" w:pos="7710"/>
        <w:tab w:val="right" w:pos="11514"/>
      </w:tabs>
    </w:pPr>
  </w:style>
  <w:style w:type="paragraph" w:customStyle="1" w:styleId="ae">
    <w:name w:val="подпись (Общие:Базовые)"/>
    <w:basedOn w:val="a"/>
    <w:uiPriority w:val="99"/>
    <w:rsid w:val="00957956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">
    <w:name w:val="подпись (Общие)"/>
    <w:basedOn w:val="ae"/>
    <w:uiPriority w:val="99"/>
    <w:rsid w:val="00957956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6">
    <w:name w:val="подпись (Ch_6 Міністерства)"/>
    <w:basedOn w:val="af"/>
    <w:next w:val="1"/>
    <w:uiPriority w:val="99"/>
    <w:rsid w:val="00957956"/>
    <w:pPr>
      <w:tabs>
        <w:tab w:val="clear" w:pos="11594"/>
        <w:tab w:val="right" w:pos="11401"/>
      </w:tabs>
      <w:spacing w:before="85"/>
    </w:pPr>
  </w:style>
  <w:style w:type="paragraph" w:customStyle="1" w:styleId="af0">
    <w:name w:val="Додаток № (Общие:Базовые)"/>
    <w:basedOn w:val="a0"/>
    <w:uiPriority w:val="99"/>
    <w:rsid w:val="00957956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1">
    <w:name w:val="Затверджено (Общие)"/>
    <w:basedOn w:val="af0"/>
    <w:uiPriority w:val="99"/>
    <w:rsid w:val="00957956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1"/>
    <w:uiPriority w:val="99"/>
    <w:rsid w:val="00957956"/>
    <w:pPr>
      <w:tabs>
        <w:tab w:val="clear" w:pos="6350"/>
        <w:tab w:val="right" w:leader="underscore" w:pos="7710"/>
      </w:tabs>
      <w:spacing w:before="397"/>
    </w:pPr>
  </w:style>
  <w:style w:type="paragraph" w:customStyle="1" w:styleId="af2">
    <w:name w:val="Заголовок Додатка (Общие:Базовые)"/>
    <w:basedOn w:val="a"/>
    <w:uiPriority w:val="99"/>
    <w:rsid w:val="00957956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3">
    <w:name w:val="Заголовок Додатка (Общие)"/>
    <w:basedOn w:val="af2"/>
    <w:uiPriority w:val="99"/>
    <w:rsid w:val="00957956"/>
    <w:pPr>
      <w:keepLines/>
      <w:tabs>
        <w:tab w:val="clear" w:pos="6350"/>
        <w:tab w:val="right" w:pos="7710"/>
      </w:tabs>
      <w:suppressAutoHyphens/>
    </w:pPr>
  </w:style>
  <w:style w:type="paragraph" w:customStyle="1" w:styleId="Ch67">
    <w:name w:val="Заголовок Додатка (Ch_6 Міністерства)"/>
    <w:basedOn w:val="af3"/>
    <w:uiPriority w:val="99"/>
    <w:rsid w:val="00957956"/>
    <w:pPr>
      <w:spacing w:before="283"/>
    </w:pPr>
  </w:style>
  <w:style w:type="paragraph" w:customStyle="1" w:styleId="Ch68">
    <w:name w:val="Основной текст (без абзаца) (Ch_6 Міністерства)"/>
    <w:basedOn w:val="Ch64"/>
    <w:uiPriority w:val="99"/>
    <w:rsid w:val="00957956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LineBase">
    <w:name w:val="Line_Base"/>
    <w:basedOn w:val="a0"/>
    <w:uiPriority w:val="99"/>
    <w:rsid w:val="00957956"/>
    <w:pPr>
      <w:tabs>
        <w:tab w:val="right" w:leader="underscore" w:pos="7767"/>
      </w:tabs>
      <w:ind w:firstLine="0"/>
    </w:pPr>
  </w:style>
  <w:style w:type="paragraph" w:customStyle="1" w:styleId="SnoskaSNOSKI">
    <w:name w:val="Snoska_цифрагоризонт (SNOSKI)"/>
    <w:basedOn w:val="LineBase"/>
    <w:uiPriority w:val="99"/>
    <w:rsid w:val="00957956"/>
    <w:pPr>
      <w:pBdr>
        <w:top w:val="single" w:sz="4" w:space="11" w:color="auto"/>
      </w:pBdr>
      <w:tabs>
        <w:tab w:val="clear" w:pos="7767"/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9213"/>
      </w:tabs>
    </w:pPr>
    <w:rPr>
      <w:sz w:val="15"/>
      <w:szCs w:val="15"/>
    </w:rPr>
  </w:style>
  <w:style w:type="paragraph" w:customStyle="1" w:styleId="SnoskaSNOSKI0">
    <w:name w:val="Snoska_цифра (SNOSKI)"/>
    <w:basedOn w:val="LineBase"/>
    <w:uiPriority w:val="99"/>
    <w:rsid w:val="00957956"/>
    <w:pPr>
      <w:pBdr>
        <w:top w:val="single" w:sz="4" w:space="11" w:color="auto"/>
      </w:pBdr>
      <w:tabs>
        <w:tab w:val="clear" w:pos="7767"/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6350"/>
      </w:tabs>
    </w:pPr>
    <w:rPr>
      <w:sz w:val="15"/>
      <w:szCs w:val="15"/>
    </w:rPr>
  </w:style>
  <w:style w:type="paragraph" w:customStyle="1" w:styleId="af4">
    <w:name w:val="Простой подзаголовок (Общие:Базовые)"/>
    <w:basedOn w:val="a"/>
    <w:uiPriority w:val="99"/>
    <w:rsid w:val="00957956"/>
    <w:pPr>
      <w:keepNext/>
      <w:tabs>
        <w:tab w:val="right" w:pos="6350"/>
      </w:tabs>
      <w:spacing w:after="57"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5">
    <w:name w:val="Простой подзаголовок (Общие)"/>
    <w:basedOn w:val="af4"/>
    <w:uiPriority w:val="99"/>
    <w:rsid w:val="00957956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9">
    <w:name w:val="Простой подзаголовок (Ch_6 Міністерства)"/>
    <w:basedOn w:val="af5"/>
    <w:uiPriority w:val="99"/>
    <w:rsid w:val="00957956"/>
  </w:style>
  <w:style w:type="paragraph" w:customStyle="1" w:styleId="Ch6a">
    <w:name w:val="Курсив до тирэ (Ch_6 Міністерства)"/>
    <w:basedOn w:val="aa"/>
    <w:uiPriority w:val="99"/>
    <w:rsid w:val="00957956"/>
  </w:style>
  <w:style w:type="paragraph" w:customStyle="1" w:styleId="FormulaFORMULA">
    <w:name w:val="Formula (FORMULA)"/>
    <w:basedOn w:val="a"/>
    <w:uiPriority w:val="99"/>
    <w:rsid w:val="00957956"/>
    <w:pPr>
      <w:tabs>
        <w:tab w:val="center" w:pos="3855"/>
        <w:tab w:val="right" w:pos="7710"/>
        <w:tab w:val="right" w:pos="11305"/>
        <w:tab w:val="right" w:pos="11509"/>
        <w:tab w:val="right" w:pos="11684"/>
        <w:tab w:val="right" w:pos="11877"/>
      </w:tabs>
      <w:spacing w:before="57" w:after="57" w:line="252" w:lineRule="auto"/>
      <w:jc w:val="center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deFORMULA">
    <w:name w:val="de (FORMULA)"/>
    <w:basedOn w:val="a"/>
    <w:uiPriority w:val="99"/>
    <w:rsid w:val="00957956"/>
    <w:pPr>
      <w:tabs>
        <w:tab w:val="left" w:pos="283"/>
        <w:tab w:val="right" w:pos="7710"/>
        <w:tab w:val="right" w:pos="11305"/>
        <w:tab w:val="right" w:pos="11509"/>
        <w:tab w:val="right" w:pos="11684"/>
        <w:tab w:val="right" w:pos="11877"/>
      </w:tabs>
      <w:spacing w:line="252" w:lineRule="auto"/>
      <w:ind w:left="283" w:hanging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6">
    <w:name w:val="Додаток № (Общие)"/>
    <w:basedOn w:val="af0"/>
    <w:uiPriority w:val="99"/>
    <w:rsid w:val="00957956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b">
    <w:name w:val="Додаток № (Ch_6 Міністерства)"/>
    <w:basedOn w:val="af6"/>
    <w:uiPriority w:val="99"/>
    <w:rsid w:val="00957956"/>
    <w:pPr>
      <w:keepNext/>
    </w:pPr>
  </w:style>
  <w:style w:type="paragraph" w:customStyle="1" w:styleId="StrokeCh6">
    <w:name w:val="Stroke (Ch_6 Міністерства)"/>
    <w:basedOn w:val="a"/>
    <w:uiPriority w:val="99"/>
    <w:rsid w:val="00957956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SnoskaSNOSKI1">
    <w:name w:val="Snoska* (SNOSKI)"/>
    <w:basedOn w:val="LineBase"/>
    <w:uiPriority w:val="99"/>
    <w:rsid w:val="00957956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</w:pPr>
    <w:rPr>
      <w:sz w:val="15"/>
      <w:szCs w:val="15"/>
    </w:rPr>
  </w:style>
  <w:style w:type="paragraph" w:customStyle="1" w:styleId="PrimitkiPRIMITKA">
    <w:name w:val="Primitki (PRIMITKA)"/>
    <w:basedOn w:val="a0"/>
    <w:uiPriority w:val="99"/>
    <w:rsid w:val="00957956"/>
    <w:pPr>
      <w:tabs>
        <w:tab w:val="clear" w:pos="7767"/>
        <w:tab w:val="right" w:pos="1020"/>
        <w:tab w:val="right" w:pos="6350"/>
      </w:tabs>
      <w:ind w:left="1089" w:hanging="1089"/>
    </w:pPr>
    <w:rPr>
      <w:sz w:val="17"/>
      <w:szCs w:val="17"/>
    </w:rPr>
  </w:style>
  <w:style w:type="paragraph" w:customStyle="1" w:styleId="PrimitkaPRIMITKA">
    <w:name w:val="Primitka (PRIMITKA)"/>
    <w:basedOn w:val="PrimitkiPRIMITKA"/>
    <w:uiPriority w:val="99"/>
    <w:rsid w:val="00957956"/>
    <w:pPr>
      <w:spacing w:before="142" w:after="142"/>
      <w:ind w:left="850" w:hanging="850"/>
    </w:pPr>
  </w:style>
  <w:style w:type="paragraph" w:customStyle="1" w:styleId="n7777Ch60">
    <w:name w:val="n7777 Название акта (копия) (Ch_6 Міністерства)"/>
    <w:basedOn w:val="n7777Ch5"/>
    <w:next w:val="Ch63"/>
    <w:uiPriority w:val="99"/>
    <w:rsid w:val="00957956"/>
    <w:pPr>
      <w:spacing w:before="57"/>
    </w:pPr>
  </w:style>
  <w:style w:type="paragraph" w:customStyle="1" w:styleId="Ch30">
    <w:name w:val="Затверджено_КМ (Ch_3 Кабмін)"/>
    <w:basedOn w:val="af1"/>
    <w:uiPriority w:val="99"/>
    <w:rsid w:val="00957956"/>
    <w:pPr>
      <w:spacing w:before="397"/>
      <w:ind w:left="4819"/>
    </w:pPr>
  </w:style>
  <w:style w:type="paragraph" w:customStyle="1" w:styleId="af7">
    <w:name w:val="Стаття по центру (Общие:Базовые)"/>
    <w:basedOn w:val="a0"/>
    <w:next w:val="Ch10"/>
    <w:uiPriority w:val="99"/>
    <w:rsid w:val="00957956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-Bold" w:hAnsi="Pragmatica-Bold" w:cs="Pragmatica-Bold"/>
      <w:b/>
      <w:bCs/>
    </w:rPr>
  </w:style>
  <w:style w:type="paragraph" w:customStyle="1" w:styleId="Ch6c">
    <w:name w:val="Стаття по центру (Ch_6 Міністерства)"/>
    <w:basedOn w:val="af7"/>
    <w:next w:val="Ch10"/>
    <w:uiPriority w:val="99"/>
    <w:rsid w:val="00957956"/>
    <w:pPr>
      <w:keepNext/>
    </w:pPr>
  </w:style>
  <w:style w:type="paragraph" w:customStyle="1" w:styleId="Ch6d">
    <w:name w:val="Основной без ПЖ (Ch_6 Міністерства)"/>
    <w:basedOn w:val="aa"/>
    <w:uiPriority w:val="99"/>
    <w:rsid w:val="00957956"/>
    <w:pPr>
      <w:tabs>
        <w:tab w:val="clear" w:pos="11707"/>
      </w:tabs>
    </w:pPr>
  </w:style>
  <w:style w:type="paragraph" w:customStyle="1" w:styleId="TableTABL">
    <w:name w:val="Table (TABL)"/>
    <w:basedOn w:val="a0"/>
    <w:uiPriority w:val="99"/>
    <w:rsid w:val="00957956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TableshapkaTABL">
    <w:name w:val="Table_shapka (TABL)"/>
    <w:basedOn w:val="a0"/>
    <w:uiPriority w:val="99"/>
    <w:rsid w:val="00957956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Ch1">
    <w:name w:val="Преамбула (Ch_1 Верховна Рада)"/>
    <w:basedOn w:val="ac"/>
    <w:next w:val="Ch11"/>
    <w:uiPriority w:val="99"/>
    <w:rsid w:val="00957956"/>
  </w:style>
  <w:style w:type="paragraph" w:customStyle="1" w:styleId="Ch2">
    <w:name w:val="Преамбула (Ch_2 Президент)"/>
    <w:basedOn w:val="ac"/>
    <w:next w:val="a"/>
    <w:uiPriority w:val="99"/>
    <w:rsid w:val="00957956"/>
    <w:pPr>
      <w:tabs>
        <w:tab w:val="right" w:pos="11877"/>
      </w:tabs>
    </w:pPr>
  </w:style>
  <w:style w:type="paragraph" w:customStyle="1" w:styleId="Ch3">
    <w:name w:val="Преамбула (Ch_3 Кабмін)"/>
    <w:basedOn w:val="ac"/>
    <w:next w:val="a"/>
    <w:uiPriority w:val="99"/>
    <w:rsid w:val="00957956"/>
  </w:style>
  <w:style w:type="paragraph" w:customStyle="1" w:styleId="Ch4">
    <w:name w:val="Преамбула (Ch_4 Конституційний Суд)"/>
    <w:basedOn w:val="ac"/>
    <w:next w:val="a"/>
    <w:uiPriority w:val="99"/>
    <w:rsid w:val="00957956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c"/>
    <w:next w:val="a"/>
    <w:uiPriority w:val="99"/>
    <w:rsid w:val="00957956"/>
  </w:style>
  <w:style w:type="paragraph" w:customStyle="1" w:styleId="af8">
    <w:name w:val="подпись: место"/>
    <w:aliases w:val="дата,№ (Общие:Базовые)"/>
    <w:basedOn w:val="a0"/>
    <w:uiPriority w:val="99"/>
    <w:rsid w:val="00957956"/>
  </w:style>
  <w:style w:type="paragraph" w:customStyle="1" w:styleId="2">
    <w:name w:val="подпись: место2"/>
    <w:aliases w:val="дата2,№ (Общие)"/>
    <w:basedOn w:val="af8"/>
    <w:uiPriority w:val="99"/>
    <w:rsid w:val="00957956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  <w:rsid w:val="00957956"/>
  </w:style>
  <w:style w:type="paragraph" w:customStyle="1" w:styleId="Ch10">
    <w:name w:val="Основной текст (Ch_1 Верховна Рада)"/>
    <w:basedOn w:val="aa"/>
    <w:uiPriority w:val="99"/>
    <w:rsid w:val="00957956"/>
    <w:pPr>
      <w:tabs>
        <w:tab w:val="clear" w:pos="11514"/>
      </w:tabs>
    </w:pPr>
  </w:style>
  <w:style w:type="paragraph" w:customStyle="1" w:styleId="af9">
    <w:name w:val="Раздел (Общие:Базовые)"/>
    <w:basedOn w:val="a"/>
    <w:uiPriority w:val="99"/>
    <w:rsid w:val="00957956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1">
    <w:name w:val="Раздел (Ch_1 Верховна Рада)"/>
    <w:basedOn w:val="af9"/>
    <w:next w:val="Ch12"/>
    <w:uiPriority w:val="99"/>
    <w:rsid w:val="00957956"/>
  </w:style>
  <w:style w:type="paragraph" w:customStyle="1" w:styleId="afa">
    <w:name w:val="Глава (Общие:Базовые)"/>
    <w:basedOn w:val="a"/>
    <w:uiPriority w:val="99"/>
    <w:rsid w:val="00957956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b">
    <w:name w:val="Глава (Общие)"/>
    <w:basedOn w:val="afa"/>
    <w:uiPriority w:val="99"/>
    <w:rsid w:val="00957956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2">
    <w:name w:val="Глава (Ch_1 Верховна Рада)"/>
    <w:basedOn w:val="afb"/>
    <w:next w:val="Ch13"/>
    <w:uiPriority w:val="99"/>
    <w:rsid w:val="00957956"/>
  </w:style>
  <w:style w:type="paragraph" w:customStyle="1" w:styleId="afc">
    <w:name w:val="Стаття (Общие:Базовые)"/>
    <w:basedOn w:val="a0"/>
    <w:uiPriority w:val="99"/>
    <w:rsid w:val="00957956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d">
    <w:name w:val="Стаття (Общие)"/>
    <w:basedOn w:val="afc"/>
    <w:uiPriority w:val="99"/>
    <w:rsid w:val="00957956"/>
    <w:pPr>
      <w:tabs>
        <w:tab w:val="clear" w:pos="7483"/>
      </w:tabs>
    </w:pPr>
  </w:style>
  <w:style w:type="paragraph" w:customStyle="1" w:styleId="Ch13">
    <w:name w:val="Стаття (Ch_1 Верховна Рада)"/>
    <w:basedOn w:val="afd"/>
    <w:next w:val="Ch10"/>
    <w:uiPriority w:val="99"/>
    <w:rsid w:val="00957956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character" w:customStyle="1" w:styleId="Bold">
    <w:name w:val="Bold"/>
    <w:uiPriority w:val="99"/>
    <w:rsid w:val="00957956"/>
    <w:rPr>
      <w:b/>
      <w:u w:val="none"/>
      <w:vertAlign w:val="baseline"/>
    </w:rPr>
  </w:style>
  <w:style w:type="character" w:customStyle="1" w:styleId="rvts82">
    <w:name w:val="rvts82"/>
    <w:uiPriority w:val="99"/>
    <w:rsid w:val="00957956"/>
    <w:rPr>
      <w:color w:val="000000"/>
      <w:w w:val="100"/>
    </w:rPr>
  </w:style>
  <w:style w:type="character" w:styleId="Hyperlink">
    <w:name w:val="Hyperlink"/>
    <w:basedOn w:val="DefaultParagraphFont"/>
    <w:uiPriority w:val="99"/>
    <w:rsid w:val="00957956"/>
    <w:rPr>
      <w:rFonts w:cs="Times New Roman"/>
      <w:color w:val="0563C1"/>
      <w:w w:val="100"/>
      <w:u w:val="thick" w:color="0563C1"/>
    </w:rPr>
  </w:style>
  <w:style w:type="character" w:customStyle="1" w:styleId="bold0">
    <w:name w:val="bold"/>
    <w:uiPriority w:val="99"/>
    <w:rsid w:val="00957956"/>
    <w:rPr>
      <w:b/>
    </w:rPr>
  </w:style>
  <w:style w:type="character" w:customStyle="1" w:styleId="500">
    <w:name w:val="500"/>
    <w:uiPriority w:val="99"/>
    <w:rsid w:val="00957956"/>
  </w:style>
  <w:style w:type="character" w:customStyle="1" w:styleId="Postanovla">
    <w:name w:val="Postanovla"/>
    <w:uiPriority w:val="99"/>
    <w:rsid w:val="00957956"/>
  </w:style>
  <w:style w:type="character" w:customStyle="1" w:styleId="superscript">
    <w:name w:val="superscript"/>
    <w:uiPriority w:val="99"/>
    <w:rsid w:val="00957956"/>
    <w:rPr>
      <w:w w:val="90"/>
      <w:vertAlign w:val="superscript"/>
    </w:rPr>
  </w:style>
  <w:style w:type="character" w:customStyle="1" w:styleId="55">
    <w:name w:val="Зажато55 (Вспомогательные)"/>
    <w:uiPriority w:val="99"/>
    <w:rsid w:val="00957956"/>
  </w:style>
  <w:style w:type="character" w:customStyle="1" w:styleId="afe">
    <w:name w:val="Градус (Вспомогательные)"/>
    <w:uiPriority w:val="99"/>
    <w:rsid w:val="00957956"/>
    <w:rPr>
      <w:rFonts w:ascii="HeliosCond" w:hAnsi="HeliosCond"/>
    </w:rPr>
  </w:style>
  <w:style w:type="character" w:customStyle="1" w:styleId="aff">
    <w:name w:val="звездочка"/>
    <w:uiPriority w:val="99"/>
    <w:rsid w:val="00957956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  <w:rsid w:val="00957956"/>
  </w:style>
  <w:style w:type="character" w:customStyle="1" w:styleId="10">
    <w:name w:val="Стиль символа 1 (Вспомогательные)"/>
    <w:uiPriority w:val="99"/>
    <w:rsid w:val="00957956"/>
    <w:rPr>
      <w:rFonts w:ascii="Symbol (OTF) Regular" w:hAnsi="Symbol (OTF) Regular"/>
    </w:rPr>
  </w:style>
  <w:style w:type="character" w:customStyle="1" w:styleId="Bold1">
    <w:name w:val="Bold (Вспомогательные)"/>
    <w:uiPriority w:val="99"/>
    <w:rsid w:val="00957956"/>
    <w:rPr>
      <w:b/>
    </w:rPr>
  </w:style>
  <w:style w:type="character" w:customStyle="1" w:styleId="200">
    <w:name w:val="В р а з р я д к у 200 (Вспомогательные)"/>
    <w:uiPriority w:val="99"/>
    <w:rsid w:val="00957956"/>
  </w:style>
  <w:style w:type="character" w:customStyle="1" w:styleId="aff0">
    <w:name w:val="Широкий пробел (Вспомогательные)"/>
    <w:uiPriority w:val="99"/>
    <w:rsid w:val="00957956"/>
  </w:style>
  <w:style w:type="character" w:customStyle="1" w:styleId="aff1">
    <w:name w:val="Обычный пробел (Вспомогательные)"/>
    <w:uiPriority w:val="99"/>
    <w:rsid w:val="00957956"/>
  </w:style>
  <w:style w:type="character" w:customStyle="1" w:styleId="14pt">
    <w:name w:val="Отбивка 14pt (Вспомогательные)"/>
    <w:uiPriority w:val="99"/>
    <w:rsid w:val="00957956"/>
  </w:style>
  <w:style w:type="character" w:customStyle="1" w:styleId="UPPER">
    <w:name w:val="UPPER (Вспомогательные)"/>
    <w:uiPriority w:val="99"/>
    <w:rsid w:val="00957956"/>
    <w:rPr>
      <w:caps/>
    </w:rPr>
  </w:style>
  <w:style w:type="character" w:customStyle="1" w:styleId="Regular">
    <w:name w:val="Regular (Вспомогательные)"/>
    <w:uiPriority w:val="99"/>
    <w:rsid w:val="00957956"/>
  </w:style>
  <w:style w:type="character" w:customStyle="1" w:styleId="superscriptsnoska">
    <w:name w:val="superscript_snoska"/>
    <w:uiPriority w:val="99"/>
    <w:rsid w:val="00957956"/>
    <w:rPr>
      <w:spacing w:val="13"/>
      <w:w w:val="90"/>
      <w:position w:val="2"/>
      <w:sz w:val="16"/>
      <w:vertAlign w:val="superscript"/>
    </w:rPr>
  </w:style>
  <w:style w:type="character" w:customStyle="1" w:styleId="PragmaticaB">
    <w:name w:val="PragmaticaB"/>
    <w:uiPriority w:val="99"/>
    <w:rsid w:val="00957956"/>
    <w:rPr>
      <w:rFonts w:ascii="PT Pragmatica Medium Baltic  Re" w:hAnsi="PT Pragmatica Medium Baltic  Re"/>
    </w:rPr>
  </w:style>
  <w:style w:type="character" w:customStyle="1" w:styleId="Italic">
    <w:name w:val="Italic (Вспомогательные)"/>
    <w:uiPriority w:val="99"/>
    <w:rsid w:val="00957956"/>
    <w:rPr>
      <w:i/>
    </w:rPr>
  </w:style>
  <w:style w:type="character" w:customStyle="1" w:styleId="aff2">
    <w:name w:val="звездочка в сноске"/>
    <w:uiPriority w:val="99"/>
    <w:rsid w:val="00957956"/>
    <w:rPr>
      <w:w w:val="100"/>
      <w:position w:val="0"/>
      <w:sz w:val="18"/>
    </w:rPr>
  </w:style>
  <w:style w:type="character" w:customStyle="1" w:styleId="base">
    <w:name w:val="base"/>
    <w:uiPriority w:val="99"/>
    <w:rsid w:val="00957956"/>
    <w:rPr>
      <w:rFonts w:ascii="Pragmatica-Book" w:hAnsi="Pragmatica-Book"/>
      <w:spacing w:val="2"/>
      <w:sz w:val="18"/>
      <w:vertAlign w:val="baseline"/>
    </w:rPr>
  </w:style>
  <w:style w:type="character" w:customStyle="1" w:styleId="aff3">
    <w:name w:val="ЗажатоПЖ (Вспомогательные)"/>
    <w:uiPriority w:val="99"/>
    <w:rsid w:val="00957956"/>
    <w:rPr>
      <w:w w:val="120"/>
    </w:rPr>
  </w:style>
  <w:style w:type="character" w:customStyle="1" w:styleId="CAPS">
    <w:name w:val="CAPS"/>
    <w:uiPriority w:val="99"/>
    <w:rsid w:val="00957956"/>
    <w:rPr>
      <w:caps/>
    </w:rPr>
  </w:style>
  <w:style w:type="character" w:customStyle="1" w:styleId="XXXX">
    <w:name w:val="XXXX"/>
    <w:uiPriority w:val="99"/>
    <w:rsid w:val="00957956"/>
    <w:rPr>
      <w:rFonts w:ascii="Baltica-Regular" w:hAnsi="Baltica-Regular"/>
      <w:spacing w:val="-19"/>
      <w:w w:val="90"/>
      <w:position w:val="-25"/>
      <w:sz w:val="62"/>
      <w:u w:val="none"/>
      <w:vertAlign w:val="baseline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18</Pages>
  <Words>5564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16</cp:revision>
  <dcterms:created xsi:type="dcterms:W3CDTF">2022-12-01T15:00:00Z</dcterms:created>
  <dcterms:modified xsi:type="dcterms:W3CDTF">2022-12-01T15:37:00Z</dcterms:modified>
</cp:coreProperties>
</file>