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84" w:rsidRPr="00506384" w:rsidRDefault="00506384" w:rsidP="00506384">
      <w:pPr>
        <w:keepNext/>
        <w:keepLines/>
        <w:spacing w:after="240"/>
        <w:ind w:left="3969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bookmarkStart w:id="0" w:name="_GoBack"/>
      <w:bookmarkEnd w:id="0"/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ЗАТВЕРДЖЕНО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br/>
        <w:t xml:space="preserve">постановою Кабінету Міністрів України 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br/>
      </w:r>
      <w:r w:rsidRPr="00506384">
        <w:rPr>
          <w:rFonts w:ascii="Times New Roman" w:hAnsi="Times New Roman"/>
          <w:sz w:val="24"/>
          <w:szCs w:val="28"/>
        </w:rPr>
        <w:t>від 22 грудня 2023 р. № 1347</w:t>
      </w:r>
    </w:p>
    <w:p w:rsidR="00506384" w:rsidRPr="00506384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ТИПОВИЙ ДОГОВІР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br/>
        <w:t>на право спеціального використання водних біоресурсів у рибогосподарських водних об’єктах (їх частинах)</w:t>
      </w:r>
    </w:p>
    <w:tbl>
      <w:tblPr>
        <w:tblW w:w="9435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290"/>
        <w:gridCol w:w="6145"/>
      </w:tblGrid>
      <w:tr w:rsidR="00506384" w:rsidRPr="0075587F" w:rsidTr="00AC09E7">
        <w:trPr>
          <w:trHeight w:val="829"/>
        </w:trPr>
        <w:tc>
          <w:tcPr>
            <w:tcW w:w="3290" w:type="dxa"/>
            <w:hideMark/>
          </w:tcPr>
          <w:p w:rsidR="00506384" w:rsidRPr="0075587F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</w:t>
            </w:r>
            <w:r w:rsidRPr="0075587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>(місце укладення договору)</w:t>
            </w:r>
          </w:p>
        </w:tc>
        <w:tc>
          <w:tcPr>
            <w:tcW w:w="6145" w:type="dxa"/>
            <w:hideMark/>
          </w:tcPr>
          <w:p w:rsidR="00506384" w:rsidRPr="0075587F" w:rsidRDefault="00506384" w:rsidP="00AC09E7">
            <w:pPr>
              <w:spacing w:before="12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 _______________ 20____ р.</w:t>
            </w:r>
          </w:p>
        </w:tc>
      </w:tr>
    </w:tbl>
    <w:p w:rsidR="00506384" w:rsidRPr="0075587F" w:rsidRDefault="00506384" w:rsidP="00506384">
      <w:pPr>
        <w:tabs>
          <w:tab w:val="left" w:pos="9639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Державне агентство розвитку меліорації, рибного господарства та продовольчих програм в особі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____</w:t>
      </w: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_______________________,</w:t>
      </w:r>
    </w:p>
    <w:p w:rsidR="00506384" w:rsidRPr="00A332D9" w:rsidRDefault="00506384" w:rsidP="00A332D9">
      <w:pPr>
        <w:ind w:firstLine="567"/>
        <w:jc w:val="center"/>
        <w:rPr>
          <w:rFonts w:ascii="Times New Roman" w:hAnsi="Times New Roman"/>
          <w:color w:val="000000"/>
          <w:sz w:val="20"/>
          <w:szCs w:val="22"/>
          <w:lang w:eastAsia="uk-UA"/>
        </w:rPr>
      </w:pPr>
      <w:r w:rsidRPr="00A332D9">
        <w:rPr>
          <w:rFonts w:ascii="Times New Roman" w:hAnsi="Times New Roman"/>
          <w:color w:val="000000"/>
          <w:sz w:val="20"/>
          <w:szCs w:val="22"/>
          <w:lang w:eastAsia="uk-UA"/>
        </w:rPr>
        <w:t>(найменування посади, прізвище, власне ім’я, по батькові (за наявності)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що діє на підставі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A332D9" w:rsidRDefault="00506384" w:rsidP="00506384">
      <w:pPr>
        <w:ind w:firstLine="567"/>
        <w:jc w:val="both"/>
        <w:rPr>
          <w:rFonts w:ascii="Times New Roman" w:hAnsi="Times New Roman"/>
          <w:color w:val="000000"/>
          <w:sz w:val="20"/>
          <w:szCs w:val="22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</w:t>
      </w: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332D9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                        </w:t>
      </w:r>
      <w:r w:rsidR="00A332D9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    </w:t>
      </w:r>
      <w:r w:rsidRPr="00A332D9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</w:t>
      </w:r>
      <w:r w:rsidRPr="00A332D9">
        <w:rPr>
          <w:rFonts w:ascii="Times New Roman" w:hAnsi="Times New Roman"/>
          <w:color w:val="000000"/>
          <w:sz w:val="20"/>
          <w:szCs w:val="22"/>
          <w:lang w:eastAsia="uk-UA"/>
        </w:rPr>
        <w:t xml:space="preserve"> (найменування, дата та номер розпорядчого </w:t>
      </w:r>
      <w:proofErr w:type="spellStart"/>
      <w:r w:rsidRPr="00A332D9">
        <w:rPr>
          <w:rFonts w:ascii="Times New Roman" w:hAnsi="Times New Roman"/>
          <w:color w:val="000000"/>
          <w:sz w:val="20"/>
          <w:szCs w:val="22"/>
          <w:lang w:eastAsia="uk-UA"/>
        </w:rPr>
        <w:t>акта</w:t>
      </w:r>
      <w:proofErr w:type="spellEnd"/>
      <w:r w:rsidRPr="00A332D9">
        <w:rPr>
          <w:rFonts w:ascii="Times New Roman" w:hAnsi="Times New Roman"/>
          <w:color w:val="000000"/>
          <w:sz w:val="20"/>
          <w:szCs w:val="22"/>
          <w:lang w:eastAsia="uk-UA"/>
        </w:rPr>
        <w:t>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(далі - Агентство), з однієї сторони, і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br/>
      </w: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                                                                     (повне найменування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</w:t>
      </w: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юридичної особи або прізвище, власне ім’я, по батькові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       (за наявності) фізичної особи</w:t>
      </w:r>
      <w:r w:rsidRPr="00ED00DA">
        <w:rPr>
          <w:rFonts w:ascii="Times New Roman" w:hAnsi="Times New Roman"/>
          <w:color w:val="000000"/>
          <w:sz w:val="20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>-</w:t>
      </w:r>
      <w:r w:rsidRPr="00ED00DA">
        <w:rPr>
          <w:rFonts w:ascii="Times New Roman" w:hAnsi="Times New Roman"/>
          <w:color w:val="000000"/>
          <w:sz w:val="20"/>
          <w:lang w:val="ru-RU" w:eastAsia="uk-UA"/>
        </w:rPr>
        <w:t xml:space="preserve"> </w:t>
      </w:r>
      <w:r w:rsidRPr="0075587F">
        <w:rPr>
          <w:rFonts w:ascii="Times New Roman" w:hAnsi="Times New Roman"/>
          <w:color w:val="000000"/>
          <w:sz w:val="20"/>
          <w:lang w:eastAsia="uk-UA"/>
        </w:rPr>
        <w:t>підприємця)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в особі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75587F" w:rsidRDefault="00506384" w:rsidP="00506384">
      <w:pPr>
        <w:tabs>
          <w:tab w:val="left" w:pos="9639"/>
        </w:tabs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               (прізвище, власне ім’я, по батькові (за наявності)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75587F" w:rsidRDefault="00506384" w:rsidP="00506384">
      <w:pPr>
        <w:tabs>
          <w:tab w:val="left" w:pos="9639"/>
        </w:tabs>
        <w:ind w:firstLine="567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особи, яка діє від імені юридичної особи</w:t>
      </w:r>
    </w:p>
    <w:p w:rsidR="00506384" w:rsidRPr="0075587F" w:rsidRDefault="00506384" w:rsidP="00506384">
      <w:pPr>
        <w:tabs>
          <w:tab w:val="left" w:pos="9498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  <w:r w:rsidRPr="0075587F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</w:p>
    <w:p w:rsidR="00506384" w:rsidRPr="0075587F" w:rsidRDefault="00506384" w:rsidP="00506384">
      <w:pPr>
        <w:tabs>
          <w:tab w:val="left" w:pos="9639"/>
        </w:tabs>
        <w:ind w:firstLine="567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або від імені фізичної особи</w:t>
      </w:r>
      <w:r w:rsidRPr="00ED00DA">
        <w:rPr>
          <w:rFonts w:ascii="Times New Roman" w:hAnsi="Times New Roman"/>
          <w:color w:val="000000"/>
          <w:sz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>-</w:t>
      </w:r>
      <w:r w:rsidRPr="00ED00DA">
        <w:rPr>
          <w:rFonts w:ascii="Times New Roman" w:hAnsi="Times New Roman"/>
          <w:color w:val="000000"/>
          <w:sz w:val="20"/>
          <w:lang w:eastAsia="uk-UA"/>
        </w:rPr>
        <w:t xml:space="preserve"> </w:t>
      </w:r>
      <w:r w:rsidRPr="0075587F">
        <w:rPr>
          <w:rFonts w:ascii="Times New Roman" w:hAnsi="Times New Roman"/>
          <w:color w:val="000000"/>
          <w:sz w:val="20"/>
          <w:lang w:eastAsia="uk-UA"/>
        </w:rPr>
        <w:t>підприємця)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що діє на підставі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75587F" w:rsidRDefault="00506384" w:rsidP="00506384">
      <w:pPr>
        <w:tabs>
          <w:tab w:val="left" w:pos="9639"/>
        </w:tabs>
        <w:ind w:firstLine="567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75587F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(назва та реквізити документа, на підставі якого діє особа)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506384" w:rsidRDefault="00506384" w:rsidP="00506384">
      <w:pPr>
        <w:spacing w:before="120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(далі </w:t>
      </w:r>
      <w:r>
        <w:rPr>
          <w:rFonts w:ascii="Times New Roman" w:hAnsi="Times New Roman"/>
          <w:color w:val="000000"/>
          <w:sz w:val="24"/>
          <w:szCs w:val="28"/>
          <w:lang w:eastAsia="uk-UA"/>
        </w:rPr>
        <w:t>-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користувач), з іншої сторони (далі </w:t>
      </w:r>
      <w:r>
        <w:rPr>
          <w:rFonts w:ascii="Times New Roman" w:hAnsi="Times New Roman"/>
          <w:color w:val="000000"/>
          <w:sz w:val="24"/>
          <w:szCs w:val="28"/>
          <w:lang w:eastAsia="uk-UA"/>
        </w:rPr>
        <w:t>-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сторони), уклали цей договір про таке.</w:t>
      </w:r>
    </w:p>
    <w:p w:rsidR="00506384" w:rsidRPr="00506384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Предмет договору</w:t>
      </w:r>
    </w:p>
    <w:p w:rsidR="00506384" w:rsidRPr="0075587F" w:rsidRDefault="00506384" w:rsidP="00506384">
      <w:pPr>
        <w:tabs>
          <w:tab w:val="left" w:pos="9639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1. Цим договором Агентство надає, а користувач отримує право на спеціальне використання водних біоресурсів у рибогосподарському водному об’єкті (його частині): </w:t>
      </w: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75587F" w:rsidRDefault="00506384" w:rsidP="00506384">
      <w:pPr>
        <w:ind w:firstLine="567"/>
        <w:jc w:val="center"/>
        <w:rPr>
          <w:rFonts w:ascii="Times New Roman" w:hAnsi="Times New Roman"/>
          <w:color w:val="000000"/>
          <w:sz w:val="20"/>
          <w:lang w:eastAsia="uk-UA"/>
        </w:rPr>
      </w:pPr>
      <w:r w:rsidRPr="0075587F">
        <w:rPr>
          <w:rFonts w:ascii="Times New Roman" w:hAnsi="Times New Roman"/>
          <w:color w:val="000000"/>
          <w:sz w:val="20"/>
          <w:lang w:eastAsia="uk-UA"/>
        </w:rPr>
        <w:t>(назва</w:t>
      </w:r>
      <w:r>
        <w:rPr>
          <w:rFonts w:ascii="Times New Roman" w:hAnsi="Times New Roman"/>
          <w:color w:val="000000"/>
          <w:sz w:val="20"/>
          <w:lang w:eastAsia="uk-UA"/>
        </w:rPr>
        <w:t xml:space="preserve"> рибогосподарського</w:t>
      </w:r>
      <w:r w:rsidRPr="007F13D2">
        <w:rPr>
          <w:rFonts w:ascii="Times New Roman" w:hAnsi="Times New Roman"/>
          <w:color w:val="000000"/>
          <w:sz w:val="20"/>
          <w:lang w:eastAsia="uk-UA"/>
        </w:rPr>
        <w:t xml:space="preserve"> водно</w:t>
      </w:r>
      <w:r>
        <w:rPr>
          <w:rFonts w:ascii="Times New Roman" w:hAnsi="Times New Roman"/>
          <w:color w:val="000000"/>
          <w:sz w:val="20"/>
          <w:lang w:eastAsia="uk-UA"/>
        </w:rPr>
        <w:t>го</w:t>
      </w:r>
      <w:r w:rsidRPr="007F13D2">
        <w:rPr>
          <w:rFonts w:ascii="Times New Roman" w:hAnsi="Times New Roman"/>
          <w:color w:val="000000"/>
          <w:sz w:val="20"/>
          <w:lang w:eastAsia="uk-UA"/>
        </w:rPr>
        <w:t xml:space="preserve"> об’єкт</w:t>
      </w:r>
      <w:r>
        <w:rPr>
          <w:rFonts w:ascii="Times New Roman" w:hAnsi="Times New Roman"/>
          <w:color w:val="000000"/>
          <w:sz w:val="20"/>
          <w:lang w:eastAsia="uk-UA"/>
        </w:rPr>
        <w:t>а</w:t>
      </w:r>
      <w:r w:rsidRPr="007F13D2">
        <w:rPr>
          <w:rFonts w:ascii="Times New Roman" w:hAnsi="Times New Roman"/>
          <w:color w:val="000000"/>
          <w:sz w:val="20"/>
          <w:lang w:eastAsia="uk-UA"/>
        </w:rPr>
        <w:t xml:space="preserve"> (його частин</w:t>
      </w:r>
      <w:r>
        <w:rPr>
          <w:rFonts w:ascii="Times New Roman" w:hAnsi="Times New Roman"/>
          <w:color w:val="000000"/>
          <w:sz w:val="20"/>
          <w:lang w:eastAsia="uk-UA"/>
        </w:rPr>
        <w:t>и</w:t>
      </w:r>
      <w:r w:rsidRPr="0075587F">
        <w:rPr>
          <w:rFonts w:ascii="Times New Roman" w:hAnsi="Times New Roman"/>
          <w:color w:val="000000"/>
          <w:sz w:val="20"/>
          <w:lang w:eastAsia="uk-UA"/>
        </w:rPr>
        <w:t>)</w:t>
      </w:r>
    </w:p>
    <w:p w:rsidR="00506384" w:rsidRPr="0075587F" w:rsidRDefault="00506384" w:rsidP="00506384">
      <w:pPr>
        <w:tabs>
          <w:tab w:val="left" w:pos="9639"/>
        </w:tabs>
        <w:spacing w:before="1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</w:pPr>
      <w:r w:rsidRPr="0075587F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2. Водні біоресурси, на які користувач отримує право на спеціальне використання:</w:t>
      </w:r>
    </w:p>
    <w:tbl>
      <w:tblPr>
        <w:tblW w:w="9285" w:type="dxa"/>
        <w:tblInd w:w="-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951"/>
        <w:gridCol w:w="5558"/>
      </w:tblGrid>
      <w:tr w:rsidR="00506384" w:rsidRPr="00506384" w:rsidTr="00AC09E7">
        <w:trPr>
          <w:trHeight w:val="825"/>
        </w:trPr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Порядковий номер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Види водних біоресурсів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Обсяг спеціального використання водних біоресурсів</w:t>
            </w:r>
          </w:p>
        </w:tc>
      </w:tr>
    </w:tbl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br/>
      </w:r>
      <w:r w:rsidR="00A332D9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      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3. Знаряддя лову, допустимі до застосування користувачем під час здійснення спеціального використання водних біоресурсів:</w:t>
      </w:r>
    </w:p>
    <w:tbl>
      <w:tblPr>
        <w:tblW w:w="9285" w:type="dxa"/>
        <w:tblInd w:w="-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26"/>
        <w:gridCol w:w="2928"/>
        <w:gridCol w:w="2330"/>
      </w:tblGrid>
      <w:tr w:rsidR="00506384" w:rsidRPr="00506384" w:rsidTr="00AC09E7">
        <w:trPr>
          <w:trHeight w:val="78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Порядковий номер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Назва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Характеристика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6384" w:rsidRPr="00506384" w:rsidRDefault="00506384" w:rsidP="00AC09E7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Кількість</w:t>
            </w:r>
          </w:p>
        </w:tc>
      </w:tr>
    </w:tbl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4. Максимальна кількість риболовних суден, допустимих до застосування користувачем під час здійснення спеціального використання водних біоресурсів, яка не може перевищувати розрахункової кількості таких суден з урахуванням допустимої до застосування ними кількості знарядь лову, становить ________.</w:t>
      </w:r>
    </w:p>
    <w:p w:rsidR="00506384" w:rsidRPr="00506384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Права і обов’язки сторін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5. Агентство має право: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1) на розірвання цього договору в разі, коли: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користувач не розпочав спеціальне використання водних біоресурсів, включених до цього договору, протягом трьох місяців з дня набрання ним чинності;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користувач вчинив систематичні (три і більше) грубі порушення законодавства з питань охорони, використання та відтворення водних біоресурсів;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виявлення недостовірних відомостей у поданій користувачем заявці про участь в аукціоні та/або документах, що додавалися до неї;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користувач не здійснив плату за справляння частини ціни реалізації лота на рахунок територіального органу Казначейства за кодом класифікації доходів бюджету 13070200 за місцем реєстрації;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2) встановлювати обмеження щодо навантаження на рибогосподарський водний об’єкт (його частину) з метою збереження водних біоресурсів та забезпечення їх раціонального використання, запобігання негативному впливу промислу на умови навколишнього природного середовища у риб</w:t>
      </w:r>
      <w:r w:rsidR="00A332D9">
        <w:rPr>
          <w:rFonts w:ascii="Times New Roman" w:hAnsi="Times New Roman"/>
          <w:color w:val="000000"/>
          <w:sz w:val="24"/>
          <w:szCs w:val="28"/>
          <w:lang w:eastAsia="uk-UA"/>
        </w:rPr>
        <w:t xml:space="preserve">огосподарських водних об’єктах 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(їх частинах);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3) інші права, визначені законодавством.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6. Агентство зобов’язується виконувати умови цього договору.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7. Користувач має право: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1) здійснювати спеціальне використання водних біоресурсів відповідно до законодавства та умов цього договору;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2) на добуті (виловлені) водні біоресурси та продукцію, вироблену з водних біоресурсів з правом отримання прибутку;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3) достроково розірвати договір;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4) інші права, визначені законодавством.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8. Користувач зобов’язаний: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1) виконувати умови цього договору та вимоги законодавства в галузі рибного господарства;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2) дотримуватися режимів територій та об’єктів природно-заповідного фонду, правил рибальства та режимів промислу;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3) забезпечувати ведення журналів обліку вилучених та прийнятих водних біоресурсів, облік, зберігання, транспортування, а також здавання добутих (виловлених) водних біоресурсів на рибоприймальний пункт;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4) здійснювати спеціальне використання водних біоресурсів у межах лімітів спеціального використання водних біоресурсів та розподілених квот добування (вилову), які включені до цього договору, тими знаряддями лову і риболовними суднами, які включені до 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lastRenderedPageBreak/>
        <w:t>цього договору та дозволу на спеціальне використання водних біоресурсів у рибогосподарських водних об’єктах (їх частинах) (для здійснення промислового рибальства);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5) здійснювати спеціальне використання водних біоресурсів з використанням власних або орендованих риболовних суден на підставі документів, що підтверджують майнові права користувача на риболовне судно, зареєстрованих в установленому законодавством порядку;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6) подавати передбачену законодавством статистичну звітність в галузі рибного господарства в установленому порядку;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7) вносити плату за ціну реалізації лота на рахунок територіального органу Казначейства за кодом класифікації доходів бюджету 13070200 за місцем реєстрації в установленому законодавством порядку;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8) у разі виявлення погіршення стану середовища перебування водних біоресурсів або випадків їх загибелі негайно повідомити компетентні органи;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9) здійснювати охорону водних біоресурсів, додержуватися режиму охорони видів, занесених до Червоної книги України;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10) самостійно припиняти спеціальне використання водних біоресурсів у разі зниження їх відтворювальної здатності та виникнення загрози знищення, негайно вживати заходів для усунення негативного зовнішнього впливу на водні біоресурси та середовище їх перебування;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11) забезпечувати підключення риболовних суден, якими здійснюється спеціальне використання водних біоресурсів, до системи дистанційного контролю риболовних суден;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12) у разі розірвання договору здійснити оплату ціни реалізації лота в повному обсязі протягом десяти робочих днів з дня розірвання договору.</w:t>
      </w:r>
    </w:p>
    <w:p w:rsidR="00506384" w:rsidRPr="00506384" w:rsidRDefault="00506384" w:rsidP="00506384">
      <w:pPr>
        <w:keepNext/>
        <w:keepLines/>
        <w:spacing w:before="120" w:after="12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Відповідальність сторін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9. За невиконання або неналежне виконання договору сторони несуть відповідальність за умовами цього договору та згідно із законодавством.</w:t>
      </w:r>
    </w:p>
    <w:p w:rsidR="00506384" w:rsidRPr="00506384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Порядок розгляду та розв’язання спорів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10. Усі спори та розбіжності, які можуть виникнути у зв’язку з виконанням цього договору, сторони врегульовують шляхом переговорів.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11. У разі коли спори та розбіжності не можуть бути врегульовані шляхом переговорів, вони підлягають розв’язанню в судовому порядку відповідно до законодавства.</w:t>
      </w:r>
    </w:p>
    <w:p w:rsidR="00506384" w:rsidRPr="00506384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Строк дії договору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12. Цей договір укладено на період до ____ ____________ 20___ року.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13. Цей договір набирає чинності з дня його укладення.</w:t>
      </w:r>
    </w:p>
    <w:p w:rsidR="00506384" w:rsidRPr="00506384" w:rsidRDefault="00506384" w:rsidP="00506384">
      <w:pPr>
        <w:keepNext/>
        <w:keepLines/>
        <w:spacing w:before="36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Порядок розірвання договору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14. Цей </w:t>
      </w:r>
      <w:r w:rsidRPr="00506384">
        <w:rPr>
          <w:rFonts w:ascii="Times New Roman" w:hAnsi="Times New Roman"/>
          <w:sz w:val="24"/>
          <w:szCs w:val="28"/>
          <w:lang w:eastAsia="uk-UA"/>
        </w:rPr>
        <w:t>д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оговір розривається в разі: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1) закінчення строку, на який його було укладено;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2) взаємної згоди сторін;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3) відмови користувача від права на спеціальне використання водних біоресурсів;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4) у випадках, передбачених підпунктом 1 пункту 5 цього договору;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5) ліквідації юридичної особи або припинення підприємницької діяльності фізичної особи - підприємця;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6) прийняття відповідного рішення суду;</w:t>
      </w:r>
    </w:p>
    <w:p w:rsidR="00506384" w:rsidRPr="00506384" w:rsidRDefault="00506384" w:rsidP="00506384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7) в інших випадках, передбачених законодавством.</w:t>
      </w:r>
    </w:p>
    <w:p w:rsidR="00506384" w:rsidRPr="00506384" w:rsidRDefault="00506384" w:rsidP="00506384">
      <w:pPr>
        <w:keepNext/>
        <w:keepLines/>
        <w:spacing w:before="240" w:after="12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lastRenderedPageBreak/>
        <w:t>Обставини непереборної сили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15. Сторони звільняються від відповідальності за невиконання або неналежне виконання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війна тощо).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Сторони цього договору не звільняються від відповідальності за часткове або повне невиконання зобов’язань за цим договором у зв’язку з обставинами непереборної сили, які існували на момент укладення цього договору, відповідно до статті 14</w:t>
      </w:r>
      <w:r w:rsidRPr="00506384">
        <w:rPr>
          <w:rFonts w:ascii="Times New Roman" w:hAnsi="Times New Roman"/>
          <w:color w:val="000000"/>
          <w:sz w:val="24"/>
          <w:szCs w:val="28"/>
          <w:vertAlign w:val="superscript"/>
          <w:lang w:eastAsia="uk-UA"/>
        </w:rPr>
        <w:t>1</w:t>
      </w: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 xml:space="preserve"> Закону України “Про торгово-промислові палати в Україні”.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16. Сторона, що не може виконувати зобов’язання за цим договором внаслідок дії обставин непереборної сили, повинна не пізніше ніж протягом п’яти робочих днів з моменту їх виникнення повідомити про це іншій стороні у письмовій формі.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17. Доказом виникнення обставин непереборної сили та строку їх дії є відповідні документи, які видаються органами, уповноваженими видавати такі документи.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18. У разі коли строк дії обставин непереборної сили продовжується більше ніж на 30 днів, кожна із сторін в установленому порядку має право розірвати цей договір.</w:t>
      </w:r>
    </w:p>
    <w:p w:rsidR="00506384" w:rsidRPr="00506384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Прикінцеві положення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19. Цей договір укладено у двох примірниках: по одному примірнику для кожної із сторін, що мають однакову юридичну силу.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20. Цей договір може бути змінений і доповнений лише за згодою сторін у порядку, передбаченому законодавством, шляхом підписання сторонами договору про внесення змін до договору.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21. Ціна цього договору становить _________ гривень ______ копійок.</w:t>
      </w:r>
    </w:p>
    <w:p w:rsidR="00506384" w:rsidRPr="00506384" w:rsidRDefault="00506384" w:rsidP="0050638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22. У разі зміни адреси/місцезнаходження та/або інших реквізитів сторони така сторона зобов’язана повідомити іншій стороні про такі зміни в письмовій формі протягом п’яти робочих днів з дня настання таких змін з подальшим укладенням додаткової угоди до договору. До отримання повідомлення про зміни всі звернення, надіслані за попередніми адресами та/або реквізитами сторін, є дійсними.</w:t>
      </w:r>
    </w:p>
    <w:p w:rsidR="00506384" w:rsidRPr="0075587F" w:rsidRDefault="00506384" w:rsidP="0050638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6384">
        <w:rPr>
          <w:rFonts w:ascii="Times New Roman" w:hAnsi="Times New Roman"/>
          <w:color w:val="000000"/>
          <w:sz w:val="24"/>
          <w:szCs w:val="28"/>
          <w:lang w:eastAsia="uk-UA"/>
        </w:rPr>
        <w:t>Місцезнаходження, банківські реквізити, підписи сторін</w:t>
      </w:r>
    </w:p>
    <w:tbl>
      <w:tblPr>
        <w:tblW w:w="9570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06384" w:rsidRPr="0075587F" w:rsidTr="00AC09E7">
        <w:tc>
          <w:tcPr>
            <w:tcW w:w="4785" w:type="dxa"/>
            <w:hideMark/>
          </w:tcPr>
          <w:p w:rsidR="00506384" w:rsidRPr="0075587F" w:rsidRDefault="00506384" w:rsidP="00AC09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Агентство</w:t>
            </w:r>
          </w:p>
        </w:tc>
        <w:tc>
          <w:tcPr>
            <w:tcW w:w="4785" w:type="dxa"/>
            <w:hideMark/>
          </w:tcPr>
          <w:p w:rsidR="00506384" w:rsidRPr="0075587F" w:rsidRDefault="00506384" w:rsidP="00AC09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Користувач</w:t>
            </w:r>
          </w:p>
        </w:tc>
      </w:tr>
      <w:tr w:rsidR="00506384" w:rsidRPr="0075587F" w:rsidTr="00AC09E7">
        <w:tc>
          <w:tcPr>
            <w:tcW w:w="4785" w:type="dxa"/>
            <w:hideMark/>
          </w:tcPr>
          <w:p w:rsidR="00506384" w:rsidRPr="0075587F" w:rsidRDefault="00506384" w:rsidP="00AC09E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 w:rsidR="00506384" w:rsidRPr="0075587F" w:rsidRDefault="00506384" w:rsidP="00AC09E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 w:rsidR="00506384" w:rsidRPr="0075587F" w:rsidRDefault="00506384" w:rsidP="00AC09E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</w:tc>
        <w:tc>
          <w:tcPr>
            <w:tcW w:w="4785" w:type="dxa"/>
            <w:hideMark/>
          </w:tcPr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 w:rsidR="00506384" w:rsidRPr="0075587F" w:rsidRDefault="00506384" w:rsidP="00AC09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</w:tc>
      </w:tr>
      <w:tr w:rsidR="00506384" w:rsidRPr="0075587F" w:rsidTr="00AC09E7">
        <w:tc>
          <w:tcPr>
            <w:tcW w:w="4785" w:type="dxa"/>
          </w:tcPr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633D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_______    </w:t>
            </w: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</w:t>
            </w: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</w:t>
            </w:r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</w:t>
            </w:r>
            <w:r w:rsidRPr="00F633D0"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посада)</w:t>
            </w:r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</w:t>
            </w:r>
            <w:proofErr w:type="gramEnd"/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(підпис)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  (власне ім’я та</w:t>
            </w:r>
            <w:r w:rsidRPr="007F13D2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прізвище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)</w:t>
            </w: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МП</w:t>
            </w:r>
          </w:p>
        </w:tc>
        <w:tc>
          <w:tcPr>
            <w:tcW w:w="4785" w:type="dxa"/>
          </w:tcPr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633D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_______    </w:t>
            </w: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Pr="007558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</w:t>
            </w: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</w:t>
            </w:r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</w:t>
            </w:r>
            <w:r w:rsidRPr="00F633D0"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посада)</w:t>
            </w:r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</w:t>
            </w:r>
            <w:proofErr w:type="gramEnd"/>
            <w:r w:rsidRPr="0075587F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(підпис)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  (власне ім’я та</w:t>
            </w:r>
            <w:r w:rsidRPr="007F13D2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прізвище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)</w:t>
            </w:r>
          </w:p>
          <w:p w:rsidR="00506384" w:rsidRPr="0075587F" w:rsidRDefault="00506384" w:rsidP="00AC09E7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06384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МП*</w:t>
            </w:r>
          </w:p>
        </w:tc>
      </w:tr>
    </w:tbl>
    <w:p w:rsidR="00506384" w:rsidRPr="0075587F" w:rsidRDefault="00506384" w:rsidP="00506384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5587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 </w:t>
      </w:r>
      <w:r w:rsidRPr="0075587F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506384">
        <w:rPr>
          <w:rFonts w:ascii="Times New Roman" w:hAnsi="Times New Roman"/>
          <w:color w:val="000000"/>
          <w:sz w:val="20"/>
          <w:szCs w:val="22"/>
          <w:lang w:eastAsia="uk-UA"/>
        </w:rPr>
        <w:t>* Відбиток печатки проставляється в разі її наявності.</w:t>
      </w:r>
    </w:p>
    <w:p w:rsidR="00CB3AED" w:rsidRDefault="00CB3AED"/>
    <w:sectPr w:rsidR="00CB3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84"/>
    <w:rsid w:val="00506384"/>
    <w:rsid w:val="00A332D9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123C"/>
  <w15:chartTrackingRefBased/>
  <w15:docId w15:val="{451F019D-ED9D-439C-8B15-E833D51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84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6180</Words>
  <Characters>3523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2</cp:revision>
  <dcterms:created xsi:type="dcterms:W3CDTF">2023-12-28T15:23:00Z</dcterms:created>
  <dcterms:modified xsi:type="dcterms:W3CDTF">2023-12-29T10:17:00Z</dcterms:modified>
</cp:coreProperties>
</file>