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D01" w:rsidRPr="00796A10" w:rsidRDefault="00F57D01" w:rsidP="00F57D01">
      <w:pPr>
        <w:pStyle w:val="a3"/>
        <w:ind w:left="8505" w:firstLine="0"/>
        <w:jc w:val="center"/>
        <w:rPr>
          <w:rFonts w:ascii="Times New Roman" w:hAnsi="Times New Roman"/>
          <w:sz w:val="20"/>
        </w:rPr>
      </w:pPr>
      <w:r w:rsidRPr="00796A10">
        <w:rPr>
          <w:rFonts w:ascii="Times New Roman" w:hAnsi="Times New Roman"/>
          <w:sz w:val="20"/>
        </w:rPr>
        <w:t xml:space="preserve">“Додаток 1 </w:t>
      </w:r>
      <w:r w:rsidRPr="00796A10">
        <w:rPr>
          <w:rFonts w:ascii="Times New Roman" w:hAnsi="Times New Roman"/>
          <w:sz w:val="20"/>
        </w:rPr>
        <w:br/>
        <w:t xml:space="preserve">до Порядку </w:t>
      </w:r>
      <w:r w:rsidRPr="00796A10">
        <w:rPr>
          <w:rFonts w:ascii="Times New Roman" w:hAnsi="Times New Roman"/>
          <w:sz w:val="20"/>
        </w:rPr>
        <w:br/>
        <w:t>(в редакції постанови Кабінету Міністрів України</w:t>
      </w:r>
      <w:r w:rsidRPr="00796A10">
        <w:rPr>
          <w:rFonts w:ascii="Times New Roman" w:hAnsi="Times New Roman"/>
          <w:sz w:val="20"/>
        </w:rPr>
        <w:br/>
        <w:t>від 24 квітня 2019 р. № 391)</w:t>
      </w:r>
    </w:p>
    <w:p w:rsidR="00F57D01" w:rsidRPr="00796A10" w:rsidRDefault="00F57D01" w:rsidP="00F57D01">
      <w:pPr>
        <w:pStyle w:val="3"/>
        <w:spacing w:before="240" w:after="240"/>
        <w:ind w:left="-142"/>
        <w:jc w:val="center"/>
        <w:rPr>
          <w:rFonts w:ascii="Times New Roman" w:hAnsi="Times New Roman"/>
          <w:b w:val="0"/>
          <w:sz w:val="20"/>
        </w:rPr>
      </w:pPr>
      <w:r w:rsidRPr="009142CD">
        <w:rPr>
          <w:rFonts w:ascii="Times New Roman" w:hAnsi="Times New Roman"/>
          <w:i w:val="0"/>
          <w:sz w:val="24"/>
          <w:szCs w:val="24"/>
        </w:rPr>
        <w:t>РЕЄСТР</w:t>
      </w:r>
      <w:r w:rsidRPr="00796A10">
        <w:rPr>
          <w:rFonts w:ascii="Times New Roman" w:hAnsi="Times New Roman"/>
          <w:b w:val="0"/>
          <w:i w:val="0"/>
          <w:sz w:val="20"/>
        </w:rPr>
        <w:br/>
        <w:t xml:space="preserve">податкових накладних/розрахунків коригування, </w:t>
      </w:r>
      <w:r w:rsidRPr="00796A10">
        <w:rPr>
          <w:rFonts w:ascii="Times New Roman" w:hAnsi="Times New Roman"/>
          <w:b w:val="0"/>
          <w:i w:val="0"/>
          <w:sz w:val="20"/>
        </w:rPr>
        <w:br/>
        <w:t>реєстрація яких зупинена</w:t>
      </w:r>
    </w:p>
    <w:tbl>
      <w:tblPr>
        <w:tblW w:w="5471" w:type="pct"/>
        <w:tblInd w:w="-62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8"/>
        <w:gridCol w:w="726"/>
        <w:gridCol w:w="1193"/>
        <w:gridCol w:w="1060"/>
        <w:gridCol w:w="653"/>
        <w:gridCol w:w="692"/>
        <w:gridCol w:w="931"/>
        <w:gridCol w:w="977"/>
        <w:gridCol w:w="1060"/>
        <w:gridCol w:w="606"/>
        <w:gridCol w:w="934"/>
        <w:gridCol w:w="1262"/>
        <w:gridCol w:w="1017"/>
        <w:gridCol w:w="974"/>
        <w:gridCol w:w="931"/>
        <w:gridCol w:w="967"/>
        <w:gridCol w:w="1143"/>
      </w:tblGrid>
      <w:tr w:rsidR="00F57D01" w:rsidRPr="00796A10" w:rsidTr="008F4A06">
        <w:trPr>
          <w:trHeight w:val="20"/>
        </w:trPr>
        <w:tc>
          <w:tcPr>
            <w:tcW w:w="434" w:type="pct"/>
            <w:vMerge w:val="restar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Реєстраційний номер електронного документа, реєстрація якого зупинена</w:t>
            </w:r>
          </w:p>
        </w:tc>
        <w:tc>
          <w:tcPr>
            <w:tcW w:w="219" w:type="pct"/>
            <w:vMerge w:val="restar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Дата </w:t>
            </w:r>
            <w:proofErr w:type="spellStart"/>
            <w:r w:rsidRPr="00796A10">
              <w:rPr>
                <w:rFonts w:ascii="Times New Roman" w:hAnsi="Times New Roman"/>
                <w:spacing w:val="-4"/>
                <w:sz w:val="20"/>
              </w:rPr>
              <w:t>зупи-нення</w:t>
            </w:r>
            <w:proofErr w:type="spellEnd"/>
          </w:p>
        </w:tc>
        <w:tc>
          <w:tcPr>
            <w:tcW w:w="360" w:type="pct"/>
            <w:vMerge w:val="restar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отримання контролюю-</w:t>
            </w:r>
            <w:proofErr w:type="spellStart"/>
            <w:r w:rsidRPr="00796A10">
              <w:rPr>
                <w:rFonts w:ascii="Times New Roman" w:hAnsi="Times New Roman"/>
                <w:spacing w:val="-4"/>
                <w:sz w:val="20"/>
              </w:rPr>
              <w:t>чими</w:t>
            </w:r>
            <w:proofErr w:type="spellEnd"/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 органами письмових пояснень та копій документів</w:t>
            </w:r>
          </w:p>
        </w:tc>
        <w:tc>
          <w:tcPr>
            <w:tcW w:w="1302" w:type="pct"/>
            <w:gridSpan w:val="5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Рішення комісії регіонального рівня про реєстрацію або відмову в реєстрації податкової накладної/розрахунку коригування в </w:t>
            </w:r>
            <w:r w:rsidRPr="00796A10">
              <w:rPr>
                <w:rFonts w:ascii="Times New Roman" w:hAnsi="Times New Roman"/>
                <w:spacing w:val="-4"/>
                <w:sz w:val="20"/>
              </w:rPr>
              <w:br/>
              <w:t>Єдиному реєстрі податкових накладних</w:t>
            </w:r>
          </w:p>
        </w:tc>
        <w:tc>
          <w:tcPr>
            <w:tcW w:w="785" w:type="pct"/>
            <w:gridSpan w:val="3"/>
            <w:vAlign w:val="center"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Рішення комісії центрального рівня (ДФС) про реєстрацію або відмову в реєстрації податкової накладної/розрахунку коригування в Єдиному реєстрі податкових накладних</w:t>
            </w:r>
          </w:p>
        </w:tc>
        <w:tc>
          <w:tcPr>
            <w:tcW w:w="982" w:type="pct"/>
            <w:gridSpan w:val="3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Апеляційне оскарження</w:t>
            </w:r>
          </w:p>
        </w:tc>
        <w:tc>
          <w:tcPr>
            <w:tcW w:w="573" w:type="pct"/>
            <w:gridSpan w:val="2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Судове оскарження</w:t>
            </w:r>
          </w:p>
        </w:tc>
        <w:tc>
          <w:tcPr>
            <w:tcW w:w="345" w:type="pct"/>
            <w:vMerge w:val="restart"/>
            <w:vAlign w:val="center"/>
            <w:hideMark/>
          </w:tcPr>
          <w:p w:rsidR="00F57D01" w:rsidRPr="00796A10" w:rsidRDefault="00F57D01" w:rsidP="008F4A06">
            <w:pPr>
              <w:pStyle w:val="a3"/>
              <w:ind w:left="-101" w:right="-9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Статус податкової накладної/ розрахунку коригування </w:t>
            </w:r>
            <w:r w:rsidRPr="00796A10">
              <w:rPr>
                <w:rFonts w:ascii="Times New Roman" w:hAnsi="Times New Roman"/>
                <w:spacing w:val="-4"/>
                <w:sz w:val="20"/>
              </w:rPr>
              <w:br/>
              <w:t>(1, 2**)</w:t>
            </w:r>
          </w:p>
        </w:tc>
      </w:tr>
      <w:tr w:rsidR="00F57D01" w:rsidRPr="00796A10" w:rsidTr="008F4A06">
        <w:trPr>
          <w:trHeight w:val="20"/>
        </w:trPr>
        <w:tc>
          <w:tcPr>
            <w:tcW w:w="434" w:type="pct"/>
            <w:vMerge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</w:p>
        </w:tc>
        <w:tc>
          <w:tcPr>
            <w:tcW w:w="219" w:type="pct"/>
            <w:vMerge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</w:p>
        </w:tc>
        <w:tc>
          <w:tcPr>
            <w:tcW w:w="320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прийняття</w:t>
            </w:r>
          </w:p>
        </w:tc>
        <w:tc>
          <w:tcPr>
            <w:tcW w:w="197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номер</w:t>
            </w:r>
          </w:p>
        </w:tc>
        <w:tc>
          <w:tcPr>
            <w:tcW w:w="209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статус</w:t>
            </w:r>
            <w:r w:rsidRPr="00796A10">
              <w:rPr>
                <w:rFonts w:ascii="Times New Roman" w:hAnsi="Times New Roman"/>
                <w:spacing w:val="-4"/>
                <w:sz w:val="20"/>
              </w:rPr>
              <w:br/>
              <w:t>(1, 2, 3*)</w:t>
            </w:r>
          </w:p>
        </w:tc>
        <w:tc>
          <w:tcPr>
            <w:tcW w:w="281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proofErr w:type="spellStart"/>
            <w:r w:rsidRPr="00796A10">
              <w:rPr>
                <w:rFonts w:ascii="Times New Roman" w:hAnsi="Times New Roman"/>
                <w:spacing w:val="-4"/>
                <w:sz w:val="20"/>
              </w:rPr>
              <w:t>наймену-вання</w:t>
            </w:r>
            <w:proofErr w:type="spellEnd"/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 контро-</w:t>
            </w:r>
            <w:proofErr w:type="spellStart"/>
            <w:r w:rsidRPr="00796A10">
              <w:rPr>
                <w:rFonts w:ascii="Times New Roman" w:hAnsi="Times New Roman"/>
                <w:spacing w:val="-4"/>
                <w:sz w:val="20"/>
              </w:rPr>
              <w:t>люючого</w:t>
            </w:r>
            <w:proofErr w:type="spellEnd"/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 органу</w:t>
            </w:r>
          </w:p>
        </w:tc>
        <w:tc>
          <w:tcPr>
            <w:tcW w:w="295" w:type="pct"/>
            <w:vAlign w:val="center"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набрання чинності рішенням комісії</w:t>
            </w:r>
          </w:p>
        </w:tc>
        <w:tc>
          <w:tcPr>
            <w:tcW w:w="320" w:type="pct"/>
            <w:vAlign w:val="center"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прийняття</w:t>
            </w:r>
          </w:p>
        </w:tc>
        <w:tc>
          <w:tcPr>
            <w:tcW w:w="183" w:type="pct"/>
            <w:vAlign w:val="center"/>
          </w:tcPr>
          <w:p w:rsidR="00F57D01" w:rsidRPr="00796A10" w:rsidRDefault="00F57D01" w:rsidP="008F4A06">
            <w:pPr>
              <w:pStyle w:val="a3"/>
              <w:ind w:left="-104" w:right="-109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номер</w:t>
            </w:r>
          </w:p>
        </w:tc>
        <w:tc>
          <w:tcPr>
            <w:tcW w:w="282" w:type="pct"/>
            <w:vAlign w:val="center"/>
          </w:tcPr>
          <w:p w:rsidR="00F57D01" w:rsidRPr="00796A10" w:rsidRDefault="00F57D01" w:rsidP="008F4A06">
            <w:pPr>
              <w:pStyle w:val="a3"/>
              <w:ind w:left="-101" w:right="-113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набрання чинності рішенням комісії</w:t>
            </w:r>
          </w:p>
        </w:tc>
        <w:tc>
          <w:tcPr>
            <w:tcW w:w="381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початку апеляційного оскарження</w:t>
            </w:r>
          </w:p>
        </w:tc>
        <w:tc>
          <w:tcPr>
            <w:tcW w:w="307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81" w:right="-104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прийняття рішення комісії централь-ного рівня</w:t>
            </w:r>
          </w:p>
        </w:tc>
        <w:tc>
          <w:tcPr>
            <w:tcW w:w="294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номер рішення комісії централь-ного рівня</w:t>
            </w:r>
          </w:p>
        </w:tc>
        <w:tc>
          <w:tcPr>
            <w:tcW w:w="281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 xml:space="preserve">дата початку судового </w:t>
            </w:r>
            <w:proofErr w:type="spellStart"/>
            <w:r w:rsidRPr="00796A10">
              <w:rPr>
                <w:rFonts w:ascii="Times New Roman" w:hAnsi="Times New Roman"/>
                <w:spacing w:val="-4"/>
                <w:sz w:val="20"/>
              </w:rPr>
              <w:t>оскар-ження</w:t>
            </w:r>
            <w:proofErr w:type="spellEnd"/>
          </w:p>
        </w:tc>
        <w:tc>
          <w:tcPr>
            <w:tcW w:w="292" w:type="pct"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  <w:r w:rsidRPr="00796A10">
              <w:rPr>
                <w:rFonts w:ascii="Times New Roman" w:hAnsi="Times New Roman"/>
                <w:spacing w:val="-4"/>
                <w:sz w:val="20"/>
              </w:rPr>
              <w:t>дата набрання рішенням суду законної сили</w:t>
            </w:r>
          </w:p>
        </w:tc>
        <w:tc>
          <w:tcPr>
            <w:tcW w:w="345" w:type="pct"/>
            <w:vMerge/>
            <w:vAlign w:val="center"/>
            <w:hideMark/>
          </w:tcPr>
          <w:p w:rsidR="00F57D01" w:rsidRPr="00796A10" w:rsidRDefault="00F57D01" w:rsidP="008F4A06">
            <w:pPr>
              <w:pStyle w:val="a3"/>
              <w:ind w:left="-57" w:right="-57" w:firstLine="0"/>
              <w:jc w:val="center"/>
              <w:rPr>
                <w:rFonts w:ascii="Times New Roman" w:hAnsi="Times New Roman"/>
                <w:spacing w:val="-4"/>
                <w:sz w:val="20"/>
              </w:rPr>
            </w:pPr>
          </w:p>
        </w:tc>
      </w:tr>
    </w:tbl>
    <w:p w:rsidR="00F57D01" w:rsidRPr="00796A10" w:rsidRDefault="00F57D01" w:rsidP="00F57D01">
      <w:pPr>
        <w:rPr>
          <w:rFonts w:ascii="Times New Roman" w:hAnsi="Times New Roman"/>
          <w:sz w:val="20"/>
        </w:rPr>
      </w:pPr>
      <w:r w:rsidRPr="00796A10">
        <w:rPr>
          <w:rFonts w:ascii="Times New Roman" w:hAnsi="Times New Roman"/>
          <w:sz w:val="20"/>
        </w:rPr>
        <w:t>____________</w:t>
      </w:r>
      <w:r w:rsidRPr="00796A10">
        <w:rPr>
          <w:rFonts w:ascii="Times New Roman" w:hAnsi="Times New Roman"/>
          <w:sz w:val="20"/>
        </w:rPr>
        <w:br/>
        <w:t>* 1 —</w:t>
      </w:r>
      <w:r w:rsidRPr="00796A10">
        <w:rPr>
          <w:rFonts w:ascii="Times New Roman" w:hAnsi="Times New Roman"/>
          <w:sz w:val="20"/>
          <w:lang w:val="ru-RU"/>
        </w:rPr>
        <w:t xml:space="preserve"> </w:t>
      </w:r>
      <w:r w:rsidRPr="00796A10">
        <w:rPr>
          <w:rFonts w:ascii="Times New Roman" w:hAnsi="Times New Roman"/>
          <w:sz w:val="20"/>
        </w:rPr>
        <w:t>зареєстровано; 2 — скасовано; 3 — попередня реєстрація.</w:t>
      </w:r>
    </w:p>
    <w:p w:rsidR="005204CF" w:rsidRDefault="00F57D01" w:rsidP="00F57D01">
      <w:r w:rsidRPr="00796A10">
        <w:rPr>
          <w:rFonts w:ascii="Times New Roman" w:hAnsi="Times New Roman"/>
          <w:sz w:val="20"/>
        </w:rPr>
        <w:t>** 1 — підлягає реєстрації; 2 — відмовлено в реєстрації.”;</w:t>
      </w:r>
      <w:bookmarkStart w:id="0" w:name="_GoBack"/>
      <w:bookmarkEnd w:id="0"/>
    </w:p>
    <w:sectPr w:rsidR="005204CF" w:rsidSect="00F57D01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D01"/>
    <w:rsid w:val="005204CF"/>
    <w:rsid w:val="005F4036"/>
    <w:rsid w:val="009142CD"/>
    <w:rsid w:val="00F5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1533E-1C1F-4134-8C20-82CDCC8CA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D01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F57D01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57D01"/>
    <w:rPr>
      <w:rFonts w:ascii="Antiqua" w:eastAsia="Times New Roman" w:hAnsi="Antiqua" w:cs="Times New Roman"/>
      <w:b/>
      <w:i/>
      <w:sz w:val="26"/>
      <w:szCs w:val="20"/>
      <w:lang w:eastAsia="ru-RU"/>
    </w:rPr>
  </w:style>
  <w:style w:type="paragraph" w:customStyle="1" w:styleId="a3">
    <w:name w:val="Нормальний текст"/>
    <w:basedOn w:val="a"/>
    <w:rsid w:val="00F57D01"/>
    <w:pPr>
      <w:spacing w:before="120"/>
      <w:ind w:firstLine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Олена В. Кисельова</cp:lastModifiedBy>
  <cp:revision>3</cp:revision>
  <dcterms:created xsi:type="dcterms:W3CDTF">2019-05-16T08:21:00Z</dcterms:created>
  <dcterms:modified xsi:type="dcterms:W3CDTF">2019-05-20T12:01:00Z</dcterms:modified>
</cp:coreProperties>
</file>