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E4" w:rsidRPr="00C95354" w:rsidRDefault="00A026E4" w:rsidP="00B37F46">
      <w:pPr>
        <w:pStyle w:val="Ch60"/>
        <w:pageBreakBefore/>
        <w:ind w:left="9204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6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складання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розпису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3.7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глави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3)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(у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редакції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наказу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від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січня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2023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36)</w:t>
      </w:r>
    </w:p>
    <w:p w:rsidR="00A026E4" w:rsidRPr="00C95354" w:rsidRDefault="00A026E4" w:rsidP="00B37F46">
      <w:pPr>
        <w:pStyle w:val="Ch62"/>
        <w:spacing w:before="227" w:line="240" w:lineRule="auto"/>
        <w:ind w:left="9204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ЗАТВЕРДЖУЮ</w:t>
      </w:r>
    </w:p>
    <w:p w:rsidR="00A026E4" w:rsidRPr="00C95354" w:rsidRDefault="00A026E4" w:rsidP="00B37F46">
      <w:pPr>
        <w:pStyle w:val="Ch62"/>
        <w:spacing w:line="240" w:lineRule="auto"/>
        <w:ind w:left="9204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</w:t>
      </w:r>
    </w:p>
    <w:p w:rsidR="00A026E4" w:rsidRPr="00B62341" w:rsidRDefault="00A026E4" w:rsidP="00B37F46">
      <w:pPr>
        <w:pStyle w:val="StrokeCh6"/>
        <w:spacing w:line="240" w:lineRule="auto"/>
        <w:ind w:left="9204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ab/>
      </w:r>
      <w:r w:rsidRPr="00B62341">
        <w:rPr>
          <w:rFonts w:ascii="Times New Roman" w:hAnsi="Times New Roman" w:cs="Times New Roman"/>
          <w:w w:val="100"/>
          <w:sz w:val="20"/>
          <w:szCs w:val="20"/>
        </w:rPr>
        <w:t>(посада)</w:t>
      </w:r>
    </w:p>
    <w:p w:rsidR="00A026E4" w:rsidRPr="00C95354" w:rsidRDefault="00A026E4" w:rsidP="00B37F46">
      <w:pPr>
        <w:pStyle w:val="Ch62"/>
        <w:spacing w:line="240" w:lineRule="auto"/>
        <w:ind w:left="9204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_________________________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Власне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ім’я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ПРІЗВИЩЕ</w:t>
      </w:r>
    </w:p>
    <w:p w:rsidR="00A026E4" w:rsidRPr="00B62341" w:rsidRDefault="00A026E4" w:rsidP="00B37F46">
      <w:pPr>
        <w:pStyle w:val="StrokeCh6"/>
        <w:ind w:left="9204" w:right="1890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</w:t>
      </w:r>
      <w:r w:rsidRPr="00B62341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:rsidR="00A026E4" w:rsidRPr="00C95354" w:rsidRDefault="00A026E4" w:rsidP="00B37F46">
      <w:pPr>
        <w:pStyle w:val="Ch61"/>
        <w:ind w:left="9204" w:firstLine="0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М.П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A026E4" w:rsidRPr="00C95354" w:rsidRDefault="00A026E4" w:rsidP="002054BD">
      <w:pPr>
        <w:pStyle w:val="Ch6"/>
        <w:spacing w:before="397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</w:t>
      </w:r>
      <w:r w:rsidR="00B930C5">
        <w:rPr>
          <w:rFonts w:ascii="Times New Roman" w:hAnsi="Times New Roman" w:cs="Times New Roman"/>
          <w:w w:val="100"/>
          <w:sz w:val="24"/>
          <w:szCs w:val="24"/>
        </w:rPr>
        <w:t>овідка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зміни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помісячного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розпису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спеціального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фонду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(за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винятком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власних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надходжень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установ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відповідних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видатків)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рік</w:t>
      </w:r>
    </w:p>
    <w:p w:rsidR="00A026E4" w:rsidRPr="00C95354" w:rsidRDefault="00A026E4" w:rsidP="002054BD">
      <w:pPr>
        <w:pStyle w:val="Ch61"/>
        <w:spacing w:before="113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</w:t>
      </w:r>
    </w:p>
    <w:p w:rsidR="00A026E4" w:rsidRPr="00C95354" w:rsidRDefault="00A026E4" w:rsidP="002054BD">
      <w:pPr>
        <w:pStyle w:val="Ch61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_______________</w:t>
      </w:r>
    </w:p>
    <w:p w:rsidR="00A026E4" w:rsidRPr="00C95354" w:rsidRDefault="00A026E4" w:rsidP="002054BD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Вид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_________________________________________________________________________________________________________________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A026E4" w:rsidRPr="00C95354" w:rsidRDefault="00A026E4" w:rsidP="002054BD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відомчої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A026E4" w:rsidRPr="00C95354" w:rsidRDefault="00A026E4" w:rsidP="002054BD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програмної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</w:t>
      </w:r>
    </w:p>
    <w:p w:rsidR="00A026E4" w:rsidRPr="00C95354" w:rsidRDefault="00A026E4" w:rsidP="002054BD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C95354">
        <w:rPr>
          <w:rFonts w:ascii="Times New Roman" w:hAnsi="Times New Roman" w:cs="Times New Roman"/>
          <w:w w:val="100"/>
          <w:sz w:val="24"/>
          <w:szCs w:val="24"/>
        </w:rPr>
        <w:t>Відділ-виконавець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_____________________________________________________________________________________________________________</w:t>
      </w:r>
    </w:p>
    <w:p w:rsidR="00A026E4" w:rsidRPr="00C95354" w:rsidRDefault="00A026E4" w:rsidP="002054BD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Підстава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______________________________________________________________________________________________________________________</w:t>
      </w:r>
    </w:p>
    <w:p w:rsidR="00A026E4" w:rsidRPr="00C95354" w:rsidRDefault="00A026E4" w:rsidP="002054BD">
      <w:pPr>
        <w:pStyle w:val="TABL"/>
        <w:keepNext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lastRenderedPageBreak/>
        <w:t>(</w:t>
      </w:r>
      <w:proofErr w:type="spellStart"/>
      <w:r w:rsidRPr="00C95354">
        <w:rPr>
          <w:rFonts w:ascii="Times New Roman" w:hAnsi="Times New Roman" w:cs="Times New Roman"/>
          <w:w w:val="100"/>
          <w:sz w:val="24"/>
          <w:szCs w:val="24"/>
        </w:rPr>
        <w:t>тис.грн</w:t>
      </w:r>
      <w:proofErr w:type="spellEnd"/>
      <w:r w:rsidRPr="00C95354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2982"/>
        <w:gridCol w:w="753"/>
        <w:gridCol w:w="775"/>
        <w:gridCol w:w="1009"/>
        <w:gridCol w:w="860"/>
        <w:gridCol w:w="904"/>
        <w:gridCol w:w="919"/>
        <w:gridCol w:w="836"/>
        <w:gridCol w:w="920"/>
        <w:gridCol w:w="1012"/>
        <w:gridCol w:w="963"/>
        <w:gridCol w:w="1051"/>
        <w:gridCol w:w="919"/>
        <w:gridCol w:w="708"/>
      </w:tblGrid>
      <w:tr w:rsidR="00A026E4" w:rsidRPr="00C95354" w:rsidTr="001E3761">
        <w:trPr>
          <w:trHeight w:val="60"/>
        </w:trPr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A026E4" w:rsidRPr="00C95354" w:rsidRDefault="00A026E4" w:rsidP="001E376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</w:p>
        </w:tc>
        <w:tc>
          <w:tcPr>
            <w:tcW w:w="10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A026E4" w:rsidRPr="00C95354" w:rsidRDefault="00A026E4" w:rsidP="001E376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374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змін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(+,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–)</w:t>
            </w: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9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місяцями:</w:t>
            </w: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рік</w:t>
            </w:r>
          </w:p>
        </w:tc>
      </w:tr>
      <w:tr w:rsidR="00A026E4" w:rsidRPr="00C95354" w:rsidTr="0098413B">
        <w:trPr>
          <w:trHeight w:val="386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січень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лютий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березень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квітень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травень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червень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липень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серпень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вересень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жовтень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листопад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грудень</w:t>
            </w: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141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26E4" w:rsidRPr="00C95354" w:rsidRDefault="00A026E4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w w:val="100"/>
                <w:sz w:val="24"/>
                <w:szCs w:val="24"/>
              </w:rPr>
              <w:t>15</w:t>
            </w: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ІНШІ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НАДХОДЖЕННЯ</w:t>
            </w:r>
            <w:r w:rsidRPr="00C9535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- </w:t>
            </w:r>
            <w:r w:rsidRPr="00C9535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числі: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доходи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фінансування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повернення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кредитів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бюджету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ВИТРАТИ</w:t>
            </w:r>
            <w:r w:rsidRPr="00C9535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- </w:t>
            </w:r>
            <w:r w:rsidRPr="00C95354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числі: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видатки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фінансування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026E4" w:rsidRPr="00C95354" w:rsidTr="0098413B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кредитів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бюджету</w:t>
            </w:r>
            <w:r w:rsidRPr="00C95354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26E4" w:rsidRPr="00C95354" w:rsidRDefault="00A026E4" w:rsidP="00E20F11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A026E4" w:rsidRPr="0098413B" w:rsidRDefault="00A026E4" w:rsidP="00D860A2">
      <w:pPr>
        <w:pStyle w:val="SnoskaSNOSKI0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  <w:vertAlign w:val="superscript"/>
        </w:rPr>
      </w:pPr>
      <w:r w:rsidRPr="0098413B">
        <w:rPr>
          <w:rFonts w:ascii="Times New Roman" w:hAnsi="Times New Roman" w:cs="Times New Roman"/>
          <w:w w:val="100"/>
          <w:sz w:val="20"/>
          <w:szCs w:val="20"/>
        </w:rPr>
        <w:t>__________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br/>
      </w:r>
      <w:r w:rsidRPr="0098413B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1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 xml:space="preserve"> Для довідки у паперовій формі.</w:t>
      </w:r>
    </w:p>
    <w:p w:rsidR="00A026E4" w:rsidRPr="0098413B" w:rsidRDefault="00A026E4" w:rsidP="0098413B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98413B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2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ab/>
        <w:t>До інших надходжень належать доходи бюджету, повернення кредитів до бюджету, кошти від державних (місцевих) запозичень (код 401000), кошти від приватизації державного майна (код 500000), повернення бюджетних коштів з депозитів, надходження внаслідок продажу/пред’явлення цінних паперів, а також коди 601100, 602100, 603000, 604100.</w:t>
      </w:r>
    </w:p>
    <w:p w:rsidR="00A026E4" w:rsidRPr="0098413B" w:rsidRDefault="00A026E4" w:rsidP="0098413B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98413B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3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ab/>
        <w:t>Детально за кодами класифікації доходів бюджету.</w:t>
      </w:r>
    </w:p>
    <w:p w:rsidR="00A026E4" w:rsidRPr="0098413B" w:rsidRDefault="00A026E4" w:rsidP="0098413B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98413B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4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ab/>
        <w:t>Детально за кодами класифікації фінансування бюджету за типом боргового зобов’язання.</w:t>
      </w:r>
    </w:p>
    <w:p w:rsidR="00A026E4" w:rsidRPr="0098413B" w:rsidRDefault="00A026E4" w:rsidP="0098413B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98413B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5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ab/>
        <w:t>Детально за кодами програмної класифікації видатків та кредитування бюджету, класифікації кредитування бюджету.</w:t>
      </w:r>
    </w:p>
    <w:p w:rsidR="00A026E4" w:rsidRPr="0098413B" w:rsidRDefault="00A026E4" w:rsidP="0098413B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98413B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6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ab/>
        <w:t>До витрат належать видатки бюджету, надання кредитів з бюджету, погашення боргу (код 402000) та розміщення бюджетних коштів на депозитах, придбання цінних паперів, а також коди 601200, 602200, 604200.</w:t>
      </w:r>
    </w:p>
    <w:p w:rsidR="00A026E4" w:rsidRPr="0098413B" w:rsidRDefault="00A026E4" w:rsidP="0098413B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98413B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7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ab/>
        <w:t xml:space="preserve">Детально за кодами </w:t>
      </w:r>
      <w:hyperlink r:id="rId4" w:history="1">
        <w:r w:rsidRPr="0098413B">
          <w:rPr>
            <w:rFonts w:ascii="Times New Roman" w:hAnsi="Times New Roman" w:cs="Times New Roman"/>
            <w:w w:val="100"/>
            <w:sz w:val="20"/>
            <w:szCs w:val="20"/>
          </w:rPr>
          <w:t>економічної класифікації видатків бюджету</w:t>
        </w:r>
      </w:hyperlink>
      <w:r w:rsidRPr="0098413B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A026E4" w:rsidRPr="0098413B" w:rsidRDefault="00A026E4" w:rsidP="0098413B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98413B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8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8413B">
        <w:rPr>
          <w:rFonts w:ascii="Times New Roman" w:hAnsi="Times New Roman" w:cs="Times New Roman"/>
          <w:w w:val="100"/>
          <w:sz w:val="20"/>
          <w:szCs w:val="20"/>
        </w:rPr>
        <w:tab/>
        <w:t xml:space="preserve">Детально за кодами </w:t>
      </w:r>
      <w:hyperlink r:id="rId5" w:history="1">
        <w:r w:rsidRPr="0098413B">
          <w:rPr>
            <w:rFonts w:ascii="Times New Roman" w:hAnsi="Times New Roman" w:cs="Times New Roman"/>
            <w:w w:val="100"/>
            <w:sz w:val="20"/>
            <w:szCs w:val="20"/>
          </w:rPr>
          <w:t>класифікації фінансування бюджету за типом боргового зобов’язання</w:t>
        </w:r>
      </w:hyperlink>
      <w:r w:rsidRPr="0098413B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A026E4" w:rsidRDefault="00A026E4" w:rsidP="0098413B">
      <w:pPr>
        <w:rPr>
          <w:rFonts w:ascii="Times New Roman" w:hAnsi="Times New Roman" w:cs="Times New Roman"/>
          <w:sz w:val="20"/>
          <w:szCs w:val="20"/>
        </w:rPr>
      </w:pPr>
      <w:r w:rsidRPr="0098413B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98413B">
        <w:rPr>
          <w:rFonts w:ascii="Times New Roman" w:hAnsi="Times New Roman" w:cs="Times New Roman"/>
          <w:sz w:val="20"/>
          <w:szCs w:val="20"/>
        </w:rPr>
        <w:t xml:space="preserve"> Детально за кодами</w:t>
      </w:r>
      <w:hyperlink r:id="rId6" w:history="1">
        <w:r w:rsidRPr="0098413B">
          <w:rPr>
            <w:rFonts w:ascii="Times New Roman" w:hAnsi="Times New Roman" w:cs="Times New Roman"/>
            <w:sz w:val="20"/>
            <w:szCs w:val="20"/>
          </w:rPr>
          <w:t xml:space="preserve"> класифікації кредитування бюджету</w:t>
        </w:r>
      </w:hyperlink>
      <w:r w:rsidRPr="0098413B">
        <w:rPr>
          <w:rFonts w:ascii="Times New Roman" w:hAnsi="Times New Roman" w:cs="Times New Roman"/>
          <w:sz w:val="20"/>
          <w:szCs w:val="20"/>
        </w:rPr>
        <w:t>.</w:t>
      </w:r>
    </w:p>
    <w:p w:rsidR="00D31405" w:rsidRDefault="00D31405" w:rsidP="0098413B">
      <w:pPr>
        <w:rPr>
          <w:rFonts w:ascii="Times New Roman" w:hAnsi="Times New Roman" w:cs="Times New Roman"/>
          <w:sz w:val="20"/>
          <w:szCs w:val="20"/>
        </w:rPr>
      </w:pPr>
    </w:p>
    <w:p w:rsidR="00D31405" w:rsidRDefault="00D31405" w:rsidP="0098413B">
      <w:pPr>
        <w:rPr>
          <w:rFonts w:ascii="Times New Roman" w:hAnsi="Times New Roman" w:cs="Times New Roman"/>
          <w:sz w:val="20"/>
          <w:szCs w:val="20"/>
        </w:rPr>
      </w:pPr>
    </w:p>
    <w:p w:rsidR="00D31405" w:rsidRPr="00D31405" w:rsidRDefault="00D31405" w:rsidP="00D3140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D31405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{Додаток 6 </w:t>
      </w:r>
      <w:r w:rsidRPr="00D31405">
        <w:rPr>
          <w:rStyle w:val="st121"/>
          <w:rFonts w:ascii="Times New Roman" w:hAnsi="Times New Roman" w:cs="Times New Roman"/>
          <w:color w:val="auto"/>
          <w:sz w:val="24"/>
          <w:szCs w:val="24"/>
          <w:lang w:val="x-none" w:eastAsia="ru-RU"/>
        </w:rPr>
        <w:t xml:space="preserve"> в редакції Наказу Міністерства фінансів </w:t>
      </w:r>
      <w:r w:rsidRPr="00D31405">
        <w:rPr>
          <w:rStyle w:val="st131"/>
          <w:rFonts w:ascii="Times New Roman" w:hAnsi="Times New Roman" w:cs="Times New Roman"/>
          <w:color w:val="auto"/>
          <w:sz w:val="24"/>
          <w:szCs w:val="24"/>
          <w:lang w:val="x-none" w:eastAsia="ru-RU"/>
        </w:rPr>
        <w:t>№ 36 від 23.01.2023</w:t>
      </w:r>
      <w:r w:rsidR="009D01CA">
        <w:rPr>
          <w:rStyle w:val="st131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9D01CA">
        <w:rPr>
          <w:rStyle w:val="st46"/>
          <w:rFonts w:ascii="Times New Roman" w:hAnsi="Times New Roman" w:cs="Times New Roman"/>
          <w:sz w:val="24"/>
          <w:szCs w:val="24"/>
          <w:lang w:val="x-none" w:eastAsia="ru-RU"/>
        </w:rPr>
        <w:t xml:space="preserve">із змінами, внесеними згідно з Наказом Міністерства фінансів </w:t>
      </w:r>
      <w:r w:rsidR="009D01CA">
        <w:rPr>
          <w:rStyle w:val="st131"/>
          <w:rFonts w:ascii="Times New Roman" w:hAnsi="Times New Roman" w:cs="Times New Roman"/>
          <w:color w:val="000000" w:themeColor="text1"/>
          <w:sz w:val="24"/>
          <w:szCs w:val="24"/>
          <w:lang w:val="x-none" w:eastAsia="ru-RU"/>
        </w:rPr>
        <w:t>№ 615 від 06.11.2023</w:t>
      </w:r>
      <w:r w:rsidR="009D01CA">
        <w:rPr>
          <w:rStyle w:val="st46"/>
          <w:rFonts w:ascii="Times New Roman" w:hAnsi="Times New Roman" w:cs="Times New Roman"/>
          <w:sz w:val="24"/>
          <w:szCs w:val="24"/>
          <w:lang w:val="x-none" w:eastAsia="ru-RU"/>
        </w:rPr>
        <w:t>}</w:t>
      </w:r>
    </w:p>
    <w:sectPr w:rsidR="00D31405" w:rsidRPr="00D31405" w:rsidSect="00B37F46">
      <w:pgSz w:w="16840" w:h="11900" w:orient="landscape"/>
      <w:pgMar w:top="567" w:right="851" w:bottom="567" w:left="851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BD"/>
    <w:rsid w:val="00011347"/>
    <w:rsid w:val="001E3761"/>
    <w:rsid w:val="002054BD"/>
    <w:rsid w:val="00384813"/>
    <w:rsid w:val="004D7B61"/>
    <w:rsid w:val="00593029"/>
    <w:rsid w:val="006533B7"/>
    <w:rsid w:val="006C28DC"/>
    <w:rsid w:val="007A300A"/>
    <w:rsid w:val="007A6219"/>
    <w:rsid w:val="008C6232"/>
    <w:rsid w:val="0098413B"/>
    <w:rsid w:val="009A473B"/>
    <w:rsid w:val="009D01CA"/>
    <w:rsid w:val="00A026E4"/>
    <w:rsid w:val="00A4154C"/>
    <w:rsid w:val="00B37F46"/>
    <w:rsid w:val="00B62341"/>
    <w:rsid w:val="00B930C5"/>
    <w:rsid w:val="00C95354"/>
    <w:rsid w:val="00D31405"/>
    <w:rsid w:val="00D860A2"/>
    <w:rsid w:val="00DB602C"/>
    <w:rsid w:val="00E20F11"/>
    <w:rsid w:val="00F966EB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66DA9"/>
  <w15:docId w15:val="{4BA17C34-E472-4952-93A1-1A3D399A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BD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2054BD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2054BD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2054BD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Ch_6 Міністерства)"/>
    <w:basedOn w:val="a"/>
    <w:uiPriority w:val="99"/>
    <w:rsid w:val="002054BD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uiPriority w:val="99"/>
    <w:rsid w:val="002054BD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2054B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2054BD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горизонт (SNOSKI)"/>
    <w:basedOn w:val="a"/>
    <w:uiPriority w:val="99"/>
    <w:rsid w:val="002054BD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2054BD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2054BD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SnoskaSNOSKI0">
    <w:name w:val="Snoska_цифра (SNOSKI)"/>
    <w:basedOn w:val="a"/>
    <w:uiPriority w:val="99"/>
    <w:rsid w:val="00D860A2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character" w:customStyle="1" w:styleId="st46">
    <w:name w:val="st46"/>
    <w:uiPriority w:val="99"/>
    <w:rsid w:val="00D31405"/>
    <w:rPr>
      <w:i/>
      <w:iCs/>
      <w:color w:val="000000"/>
    </w:rPr>
  </w:style>
  <w:style w:type="character" w:customStyle="1" w:styleId="st121">
    <w:name w:val="st121"/>
    <w:uiPriority w:val="99"/>
    <w:rsid w:val="00D31405"/>
    <w:rPr>
      <w:i/>
      <w:iCs/>
      <w:color w:val="000000"/>
    </w:rPr>
  </w:style>
  <w:style w:type="character" w:customStyle="1" w:styleId="st131">
    <w:name w:val="st131"/>
    <w:uiPriority w:val="99"/>
    <w:rsid w:val="00D31405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zakon.rada.gov.ua/laws/show/v0011201-11" TargetMode="External"/><Relationship Id="rId4" Type="http://schemas.openxmlformats.org/officeDocument/2006/relationships/hyperlink" Target="https://zakon.rada.gov.ua/laws/show/v0011201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2003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Ковбасенко Інна Олегівна</cp:lastModifiedBy>
  <cp:revision>4</cp:revision>
  <dcterms:created xsi:type="dcterms:W3CDTF">2024-01-01T12:27:00Z</dcterms:created>
  <dcterms:modified xsi:type="dcterms:W3CDTF">2024-01-01T12:28:00Z</dcterms:modified>
</cp:coreProperties>
</file>