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58" w:rsidRPr="007B6363" w:rsidRDefault="002979FD" w:rsidP="00A766BC">
      <w:pPr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  <w:lang w:val="az-Cyrl-AZ"/>
        </w:rPr>
      </w:pPr>
      <w:bookmarkStart w:id="0" w:name="438"/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Додаток 2</w:t>
      </w:r>
      <w:r w:rsidRPr="007B6363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 Інструкції про виконання</w:t>
      </w:r>
      <w:r w:rsidR="00A766BC"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міжбанківських платіжних операцій</w:t>
      </w:r>
      <w:r w:rsidR="00A766BC"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в Україні в національній валюті</w:t>
      </w:r>
      <w:r w:rsidRPr="007B6363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(у редакції постанови Правління</w:t>
      </w:r>
      <w:r w:rsidR="00A766BC"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Національ</w:t>
      </w:r>
      <w:bookmarkStart w:id="1" w:name="_GoBack"/>
      <w:bookmarkEnd w:id="1"/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ного банку України</w:t>
      </w:r>
      <w:r w:rsidR="00A766BC"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від 01 серпня 2022 року </w:t>
      </w:r>
      <w:r w:rsidR="00A766BC"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№</w:t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 167)</w:t>
      </w:r>
      <w:r w:rsidRPr="007B6363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(підпункт 1 пункту 1 глави 1 розділу II)</w:t>
      </w:r>
    </w:p>
    <w:p w:rsidR="00A766BC" w:rsidRPr="007B6363" w:rsidRDefault="00A766BC" w:rsidP="00A766BC">
      <w:pPr>
        <w:spacing w:after="0"/>
        <w:ind w:left="4962"/>
        <w:rPr>
          <w:rFonts w:ascii="Times New Roman" w:hAnsi="Times New Roman" w:cs="Times New Roman"/>
          <w:sz w:val="24"/>
          <w:szCs w:val="24"/>
          <w:lang w:val="az-Cyrl-AZ"/>
        </w:rPr>
      </w:pPr>
    </w:p>
    <w:p w:rsidR="00453B58" w:rsidRPr="007B6363" w:rsidRDefault="002979FD" w:rsidP="00A766BC">
      <w:pPr>
        <w:spacing w:after="0"/>
        <w:ind w:firstLine="240"/>
        <w:jc w:val="right"/>
        <w:rPr>
          <w:rFonts w:ascii="Times New Roman" w:hAnsi="Times New Roman" w:cs="Times New Roman"/>
          <w:sz w:val="24"/>
          <w:szCs w:val="24"/>
          <w:lang w:val="az-Cyrl-AZ"/>
        </w:rPr>
      </w:pPr>
      <w:bookmarkStart w:id="2" w:name="439"/>
      <w:bookmarkEnd w:id="0"/>
      <w:r w:rsidRPr="007B6363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Національний банк України</w:t>
      </w:r>
    </w:p>
    <w:p w:rsidR="00453B58" w:rsidRPr="007B6363" w:rsidRDefault="00297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  <w:bookmarkStart w:id="3" w:name="440"/>
      <w:bookmarkEnd w:id="2"/>
      <w:r w:rsidRPr="007B6363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Заява</w:t>
      </w:r>
      <w:r w:rsidRPr="007B6363">
        <w:rPr>
          <w:rFonts w:ascii="Times New Roman" w:hAnsi="Times New Roman" w:cs="Times New Roman"/>
          <w:sz w:val="28"/>
          <w:szCs w:val="28"/>
          <w:lang w:val="az-Cyrl-AZ"/>
        </w:rPr>
        <w:br/>
      </w:r>
      <w:r w:rsidRPr="007B6363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про відкриття рахунку учасника СЕП у Національному банку 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80"/>
        <w:gridCol w:w="4647"/>
      </w:tblGrid>
      <w:tr w:rsidR="00453B58" w:rsidRPr="007B6363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" w:name="441"/>
            <w:bookmarkEnd w:id="3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Повне найменування ___________</w:t>
            </w:r>
            <w:r w:rsidR="00270670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_______________________.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270670"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</w:t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(банку/філії іноземного банку/іншої установи)</w:t>
            </w:r>
          </w:p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bookmarkStart w:id="5" w:name="442"/>
            <w:bookmarkEnd w:id="4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Місцезнаходження ________________________</w:t>
            </w:r>
            <w:r w:rsidR="00270670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__________.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270670"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</w:t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(банку/філії іноземного банку/іншої установи)</w:t>
            </w:r>
          </w:p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6" w:name="443"/>
            <w:bookmarkEnd w:id="5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Код платника за Єдиним державним реєстром підприємств та організацій України ______________________________</w:t>
            </w:r>
            <w:r w:rsidR="00270670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270670"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</w:t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(банку/філії іноземного банку/іншої установи)</w:t>
            </w:r>
          </w:p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bookmarkStart w:id="7" w:name="444"/>
            <w:bookmarkEnd w:id="6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Код ID НБУ _____________________________</w:t>
            </w:r>
            <w:r w:rsidR="00270670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_____.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      </w:t>
            </w:r>
            <w:r w:rsidR="00270670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                                     </w:t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(банку/філії іноземного банку/іншої установи)</w:t>
            </w:r>
          </w:p>
          <w:p w:rsidR="00453B58" w:rsidRPr="007B6363" w:rsidRDefault="002979FD" w:rsidP="00270670">
            <w:pPr>
              <w:spacing w:after="0"/>
              <w:ind w:firstLine="5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</w:pPr>
            <w:bookmarkStart w:id="8" w:name="445"/>
            <w:bookmarkEnd w:id="7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Просимо відкрити рахунок учасника СЕП на підставі договору про рахунок учасника СЕП у Національному банку України. Зі змістом Інструкції про виконання міжбанківських платіжних операцій в Україні в національній валюті, затвердженої постановою Правління Національного банку України від 16 серпня 2006 року № 320, зареєстрованої в Міністерстві юстиції України 06 вересня 2006 року за № 1035/12909 (зі змінами), ознайомлені.</w:t>
            </w:r>
          </w:p>
          <w:p w:rsidR="00270670" w:rsidRPr="007B6363" w:rsidRDefault="00270670" w:rsidP="00270670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bookmarkEnd w:id="8"/>
      </w:tr>
      <w:tr w:rsidR="00453B58" w:rsidRPr="007B636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3B58" w:rsidRPr="007B6363" w:rsidRDefault="002979FD" w:rsidP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9" w:name="446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Керівник банку/філії іноземного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банку/іншої установи</w:t>
            </w:r>
          </w:p>
        </w:tc>
        <w:tc>
          <w:tcPr>
            <w:tcW w:w="4845" w:type="dxa"/>
            <w:vAlign w:val="center"/>
          </w:tcPr>
          <w:p w:rsidR="00453B58" w:rsidRPr="007B6363" w:rsidRDefault="00297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0" w:name="447"/>
            <w:bookmarkEnd w:id="9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(підпис, прізвище, ініціали)</w:t>
            </w:r>
          </w:p>
        </w:tc>
        <w:bookmarkEnd w:id="10"/>
      </w:tr>
      <w:tr w:rsidR="00453B58" w:rsidRPr="007B636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1" w:name="448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"___" ____________ ____ року</w:t>
            </w:r>
          </w:p>
        </w:tc>
        <w:tc>
          <w:tcPr>
            <w:tcW w:w="4845" w:type="dxa"/>
            <w:vAlign w:val="center"/>
          </w:tcPr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2" w:name="449"/>
            <w:bookmarkEnd w:id="11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М. П.</w:t>
            </w:r>
            <w:r w:rsidR="00270670" w:rsidRPr="007B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</w:p>
        </w:tc>
        <w:bookmarkEnd w:id="12"/>
      </w:tr>
      <w:tr w:rsidR="00453B58" w:rsidRPr="007B6363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270670" w:rsidRPr="007B6363" w:rsidRDefault="002706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</w:pPr>
            <w:bookmarkStart w:id="13" w:name="450"/>
          </w:p>
          <w:p w:rsidR="00453B58" w:rsidRPr="007B6363" w:rsidRDefault="00297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  <w:r w:rsidR="00792F19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Відмітка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Національного банку України</w:t>
            </w:r>
          </w:p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4" w:name="451"/>
            <w:bookmarkEnd w:id="13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Відкрити рахунок дозволяю.</w:t>
            </w:r>
          </w:p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</w:pPr>
            <w:bookmarkStart w:id="15" w:name="452"/>
            <w:bookmarkEnd w:id="14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Документи для оформлення відкриття рахунку та здійснення операцій за рахунком перевірено.</w:t>
            </w:r>
          </w:p>
          <w:p w:rsidR="00270670" w:rsidRPr="007B6363" w:rsidRDefault="00270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bookmarkEnd w:id="15"/>
      </w:tr>
      <w:tr w:rsidR="00453B58" w:rsidRPr="007B636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6" w:name="453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Рахунок відкрито</w:t>
            </w:r>
          </w:p>
        </w:tc>
        <w:tc>
          <w:tcPr>
            <w:tcW w:w="4845" w:type="dxa"/>
            <w:vAlign w:val="center"/>
          </w:tcPr>
          <w:p w:rsidR="00453B58" w:rsidRPr="007B6363" w:rsidRDefault="00297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7" w:name="454"/>
            <w:bookmarkEnd w:id="16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___________________________.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(номер рахунку)</w:t>
            </w:r>
          </w:p>
        </w:tc>
        <w:bookmarkEnd w:id="17"/>
      </w:tr>
      <w:tr w:rsidR="00453B58" w:rsidRPr="007B6363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8" w:name="455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Дата відкриття рахунку "___" ____________ ____ року.</w:t>
            </w:r>
          </w:p>
        </w:tc>
        <w:bookmarkEnd w:id="18"/>
      </w:tr>
      <w:tr w:rsidR="00453B58" w:rsidRPr="007B636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3B58" w:rsidRPr="007B6363" w:rsidRDefault="002979FD" w:rsidP="00270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9" w:name="456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lastRenderedPageBreak/>
              <w:t>Уповноважена особа Національного банку</w:t>
            </w:r>
            <w:r w:rsidR="00270670"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53B58" w:rsidRPr="007B6363" w:rsidRDefault="00297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0" w:name="457"/>
            <w:bookmarkEnd w:id="19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(підпис, прізвище, ініціали)</w:t>
            </w:r>
          </w:p>
        </w:tc>
        <w:bookmarkEnd w:id="20"/>
      </w:tr>
      <w:tr w:rsidR="00453B58" w:rsidRPr="007B6363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53B58" w:rsidRPr="007B6363" w:rsidRDefault="00297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1" w:name="458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"___" ____________ ____ року</w:t>
            </w:r>
          </w:p>
          <w:p w:rsidR="00453B58" w:rsidRPr="007B6363" w:rsidRDefault="002979FD" w:rsidP="007F6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2" w:name="459"/>
            <w:bookmarkEnd w:id="21"/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  <w:r w:rsidRPr="007B63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  <w:r w:rsidRPr="007B6363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  <w:r w:rsidRPr="007B636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Використання банком/філією іноземного банку/іншою установою печатки не обов'язкове.</w:t>
            </w:r>
          </w:p>
        </w:tc>
        <w:bookmarkEnd w:id="22"/>
      </w:tr>
    </w:tbl>
    <w:p w:rsidR="00453B58" w:rsidRPr="007B6363" w:rsidRDefault="00453B58" w:rsidP="00270670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7B6363" w:rsidRPr="007B6363" w:rsidRDefault="007B6363" w:rsidP="00270670">
      <w:pPr>
        <w:rPr>
          <w:rFonts w:ascii="Times New Roman" w:hAnsi="Times New Roman" w:cs="Times New Roman"/>
          <w:sz w:val="24"/>
          <w:szCs w:val="24"/>
          <w:lang w:val="az-Cyrl-AZ"/>
        </w:rPr>
      </w:pPr>
      <w:r w:rsidRPr="007B6363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{Додаток 2 в редакції Постанови Національного банку </w:t>
      </w:r>
      <w:r w:rsidRPr="007B6363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458 від 18.11.2013</w:t>
      </w:r>
      <w:r w:rsidRPr="007B6363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; із змінами, внесеними згідно з Постановами Національного банку </w:t>
      </w:r>
      <w:r w:rsidRPr="007B6363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682 від 28.10.2014</w:t>
      </w:r>
      <w:r w:rsidRPr="007B6363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, </w:t>
      </w:r>
      <w:r w:rsidRPr="007B6363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439 від 07.07.2015</w:t>
      </w:r>
      <w:r w:rsidRPr="007B6363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, </w:t>
      </w:r>
      <w:r w:rsidRPr="007B6363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994 від 30.12.2015</w:t>
      </w:r>
      <w:r w:rsidRPr="007B6363">
        <w:rPr>
          <w:rStyle w:val="st12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, </w:t>
      </w:r>
      <w:r w:rsidRPr="007B6363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102 від 25.09.2018</w:t>
      </w:r>
      <w:r w:rsidRPr="007B6363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; в редакції </w:t>
      </w:r>
      <w:r w:rsidRPr="007B6363">
        <w:rPr>
          <w:rStyle w:val="st121"/>
          <w:rFonts w:ascii="Times New Roman" w:hAnsi="Times New Roman" w:cs="Times New Roman"/>
          <w:iCs w:val="0"/>
          <w:sz w:val="24"/>
          <w:szCs w:val="24"/>
          <w:lang w:val="az-Cyrl-AZ"/>
        </w:rPr>
        <w:t>Постанови Національного банку № 167 від 01.08.2022</w:t>
      </w:r>
      <w:r w:rsidRPr="007B6363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}</w:t>
      </w:r>
    </w:p>
    <w:sectPr w:rsidR="007B6363" w:rsidRPr="007B636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8"/>
    <w:rsid w:val="00270670"/>
    <w:rsid w:val="002979FD"/>
    <w:rsid w:val="00453B58"/>
    <w:rsid w:val="005275B6"/>
    <w:rsid w:val="00556338"/>
    <w:rsid w:val="0059287D"/>
    <w:rsid w:val="006A6926"/>
    <w:rsid w:val="00792F19"/>
    <w:rsid w:val="007B6363"/>
    <w:rsid w:val="007F6E75"/>
    <w:rsid w:val="00A766BC"/>
    <w:rsid w:val="00D706A5"/>
    <w:rsid w:val="00E3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2672"/>
  <w15:docId w15:val="{4B05AEB9-D72C-4D77-9606-CCC69E11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customStyle="1" w:styleId="st121">
    <w:name w:val="st121"/>
    <w:uiPriority w:val="99"/>
    <w:rsid w:val="007B6363"/>
    <w:rPr>
      <w:i/>
      <w:iCs/>
      <w:color w:val="000000"/>
    </w:rPr>
  </w:style>
  <w:style w:type="character" w:customStyle="1" w:styleId="st131">
    <w:name w:val="st131"/>
    <w:uiPriority w:val="99"/>
    <w:rsid w:val="007B6363"/>
    <w:rPr>
      <w:i/>
      <w:iCs/>
      <w:color w:val="0000FF"/>
    </w:rPr>
  </w:style>
  <w:style w:type="character" w:customStyle="1" w:styleId="st46">
    <w:name w:val="st46"/>
    <w:uiPriority w:val="99"/>
    <w:rsid w:val="007B636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3</cp:revision>
  <dcterms:created xsi:type="dcterms:W3CDTF">2022-08-04T11:04:00Z</dcterms:created>
  <dcterms:modified xsi:type="dcterms:W3CDTF">2022-08-04T11:04:00Z</dcterms:modified>
</cp:coreProperties>
</file>